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C69B9" w14:textId="77777777" w:rsidR="00742BEB" w:rsidRDefault="00C230F1" w:rsidP="00C230F1">
      <w:pPr>
        <w:rPr>
          <w:b/>
          <w:sz w:val="24"/>
        </w:rPr>
      </w:pPr>
      <w:bookmarkStart w:id="0" w:name="_GoBack"/>
      <w:bookmarkEnd w:id="0"/>
      <w:r w:rsidRPr="00742BEB">
        <w:rPr>
          <w:b/>
          <w:noProof/>
          <w:sz w:val="24"/>
          <w:lang w:eastAsia="en-US"/>
        </w:rPr>
        <w:drawing>
          <wp:anchor distT="0" distB="0" distL="114300" distR="114300" simplePos="0" relativeHeight="251680768" behindDoc="1" locked="0" layoutInCell="1" allowOverlap="1" wp14:anchorId="27E74ABE" wp14:editId="6F2B147E">
            <wp:simplePos x="0" y="0"/>
            <wp:positionH relativeFrom="column">
              <wp:posOffset>4556234</wp:posOffset>
            </wp:positionH>
            <wp:positionV relativeFrom="paragraph">
              <wp:posOffset>-206375</wp:posOffset>
            </wp:positionV>
            <wp:extent cx="439420" cy="847090"/>
            <wp:effectExtent l="0" t="0" r="0" b="0"/>
            <wp:wrapNone/>
            <wp:docPr id="1"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2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BEB">
        <w:rPr>
          <w:b/>
          <w:noProof/>
          <w:sz w:val="24"/>
          <w:lang w:eastAsia="en-US"/>
        </w:rPr>
        <w:drawing>
          <wp:anchor distT="0" distB="0" distL="114300" distR="114300" simplePos="0" relativeHeight="251681792" behindDoc="1" locked="0" layoutInCell="1" allowOverlap="1" wp14:anchorId="62BE0BD3" wp14:editId="2FD886C7">
            <wp:simplePos x="0" y="0"/>
            <wp:positionH relativeFrom="column">
              <wp:posOffset>1590566</wp:posOffset>
            </wp:positionH>
            <wp:positionV relativeFrom="paragraph">
              <wp:posOffset>-147320</wp:posOffset>
            </wp:positionV>
            <wp:extent cx="1445260" cy="659765"/>
            <wp:effectExtent l="0" t="0" r="2540" b="63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26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BEB">
        <w:rPr>
          <w:b/>
          <w:noProof/>
          <w:sz w:val="24"/>
          <w:lang w:eastAsia="en-US"/>
        </w:rPr>
        <w:drawing>
          <wp:anchor distT="0" distB="0" distL="114300" distR="114300" simplePos="0" relativeHeight="251679744" behindDoc="0" locked="0" layoutInCell="1" allowOverlap="1" wp14:anchorId="20B75411" wp14:editId="3420C680">
            <wp:simplePos x="0" y="0"/>
            <wp:positionH relativeFrom="column">
              <wp:posOffset>3190240</wp:posOffset>
            </wp:positionH>
            <wp:positionV relativeFrom="paragraph">
              <wp:posOffset>-175260</wp:posOffset>
            </wp:positionV>
            <wp:extent cx="875030" cy="699770"/>
            <wp:effectExtent l="0" t="0" r="0" b="11430"/>
            <wp:wrapNone/>
            <wp:docPr id="3" name="Picture 3" descr="GHANA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NA_COAT_OF_ARMS"/>
                    <pic:cNvPicPr>
                      <a:picLocks noChangeAspect="1" noChangeArrowheads="1"/>
                    </pic:cNvPicPr>
                  </pic:nvPicPr>
                  <pic:blipFill>
                    <a:blip r:embed="rId1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092CF" w14:textId="77777777" w:rsidR="00742BEB" w:rsidRDefault="00742BEB" w:rsidP="00A64187">
      <w:pPr>
        <w:ind w:left="3510"/>
        <w:rPr>
          <w:b/>
          <w:sz w:val="24"/>
        </w:rPr>
      </w:pPr>
    </w:p>
    <w:p w14:paraId="3AFCD64F" w14:textId="77777777" w:rsidR="00742BEB" w:rsidRDefault="00742BEB" w:rsidP="00A64187">
      <w:pPr>
        <w:ind w:left="3510"/>
        <w:rPr>
          <w:b/>
          <w:sz w:val="24"/>
        </w:rPr>
      </w:pPr>
    </w:p>
    <w:p w14:paraId="10B656A4" w14:textId="77777777" w:rsidR="00742BEB" w:rsidRDefault="00742BEB" w:rsidP="00742BEB">
      <w:pPr>
        <w:jc w:val="center"/>
        <w:rPr>
          <w:b/>
          <w:sz w:val="24"/>
        </w:rPr>
      </w:pPr>
    </w:p>
    <w:p w14:paraId="3E267F0F" w14:textId="77777777" w:rsidR="00321AA7" w:rsidRDefault="00A64187" w:rsidP="00742BEB">
      <w:pPr>
        <w:jc w:val="center"/>
        <w:rPr>
          <w:b/>
          <w:sz w:val="24"/>
        </w:rPr>
      </w:pPr>
      <w:r>
        <w:rPr>
          <w:b/>
          <w:sz w:val="24"/>
        </w:rPr>
        <w:t>UNITED NATIONS DEVELOPMENT PROGRAMME GHANA</w:t>
      </w:r>
    </w:p>
    <w:p w14:paraId="65E5461A" w14:textId="77777777" w:rsidR="00A64187" w:rsidRDefault="00A64187" w:rsidP="00742BEB">
      <w:pPr>
        <w:jc w:val="center"/>
        <w:rPr>
          <w:b/>
          <w:sz w:val="24"/>
        </w:rPr>
      </w:pPr>
      <w:r>
        <w:rPr>
          <w:b/>
          <w:sz w:val="24"/>
        </w:rPr>
        <w:t>PROJECT DOCUMENT</w:t>
      </w:r>
    </w:p>
    <w:p w14:paraId="27BF439D" w14:textId="77777777" w:rsidR="00742BEB" w:rsidRDefault="00742BEB" w:rsidP="00742BEB">
      <w:pPr>
        <w:jc w:val="center"/>
        <w:rPr>
          <w:rFonts w:cs="Arial"/>
          <w:b/>
          <w:szCs w:val="22"/>
        </w:rPr>
      </w:pPr>
    </w:p>
    <w:p w14:paraId="6F91B4A6" w14:textId="77777777" w:rsidR="00A64187" w:rsidRDefault="00A64187" w:rsidP="00A51AE2">
      <w:pPr>
        <w:ind w:left="3600" w:hanging="3600"/>
        <w:rPr>
          <w:rFonts w:cs="Arial"/>
          <w:b/>
          <w:szCs w:val="22"/>
        </w:rPr>
      </w:pPr>
    </w:p>
    <w:p w14:paraId="43CC439C" w14:textId="77777777" w:rsidR="00AC3967" w:rsidRPr="000170FB" w:rsidRDefault="00AC3967" w:rsidP="00A51AE2">
      <w:pPr>
        <w:ind w:left="3600" w:hanging="3600"/>
        <w:rPr>
          <w:rFonts w:cs="Arial"/>
        </w:rPr>
      </w:pPr>
      <w:r w:rsidRPr="00AA7A0B">
        <w:rPr>
          <w:rFonts w:cs="Arial"/>
          <w:b/>
          <w:szCs w:val="22"/>
        </w:rPr>
        <w:t>Project Title</w:t>
      </w:r>
      <w:r>
        <w:rPr>
          <w:rFonts w:cs="Arial"/>
          <w:b/>
          <w:szCs w:val="22"/>
        </w:rPr>
        <w:t>:</w:t>
      </w:r>
      <w:r w:rsidRPr="007679DB">
        <w:rPr>
          <w:rFonts w:cs="Arial"/>
          <w:szCs w:val="22"/>
        </w:rPr>
        <w:tab/>
      </w:r>
      <w:r w:rsidR="00021F46" w:rsidRPr="00021F46">
        <w:rPr>
          <w:b/>
        </w:rPr>
        <w:t>C</w:t>
      </w:r>
      <w:r w:rsidR="0027047A">
        <w:rPr>
          <w:b/>
        </w:rPr>
        <w:t>ommunity Resilience through</w:t>
      </w:r>
      <w:r w:rsidR="00A51AE2">
        <w:rPr>
          <w:b/>
        </w:rPr>
        <w:t xml:space="preserve"> Early Warning (CREW)</w:t>
      </w:r>
    </w:p>
    <w:p w14:paraId="0E4A8287" w14:textId="77777777" w:rsidR="00AC3967" w:rsidRPr="007679DB" w:rsidRDefault="00AC3967" w:rsidP="00AC3967">
      <w:pPr>
        <w:rPr>
          <w:rFonts w:cs="Arial"/>
          <w:szCs w:val="22"/>
        </w:rPr>
      </w:pPr>
    </w:p>
    <w:p w14:paraId="5B7E3A20" w14:textId="77777777" w:rsidR="00AC3967" w:rsidRDefault="00AC3967" w:rsidP="00AC3967">
      <w:pPr>
        <w:ind w:left="3600" w:hanging="3600"/>
        <w:rPr>
          <w:rFonts w:cs="Arial"/>
          <w:szCs w:val="22"/>
        </w:rPr>
      </w:pPr>
      <w:r w:rsidRPr="00AA7A0B">
        <w:rPr>
          <w:rFonts w:cs="Arial"/>
          <w:b/>
          <w:szCs w:val="22"/>
        </w:rPr>
        <w:t>Expected UNDAF Outcome:</w:t>
      </w:r>
      <w:r>
        <w:rPr>
          <w:rFonts w:cs="Arial"/>
          <w:szCs w:val="22"/>
        </w:rPr>
        <w:tab/>
      </w:r>
      <w:r w:rsidRPr="00CC559D">
        <w:t>Outcome 3: National systems and existing institutional arrangements for climate change mitigation and adaptation and for disaster risk   reduction, as defined in the Hyogo Framework for Action at the district, regional and national level are functional</w:t>
      </w:r>
      <w:r>
        <w:rPr>
          <w:rFonts w:cs="Arial"/>
          <w:szCs w:val="22"/>
        </w:rPr>
        <w:t xml:space="preserve"> </w:t>
      </w:r>
    </w:p>
    <w:p w14:paraId="1488C99A" w14:textId="77777777" w:rsidR="00AC3967" w:rsidRDefault="00AC3967" w:rsidP="00AC3967">
      <w:pPr>
        <w:ind w:left="3600" w:hanging="3600"/>
        <w:rPr>
          <w:rFonts w:cs="Arial"/>
          <w:szCs w:val="22"/>
        </w:rPr>
      </w:pPr>
    </w:p>
    <w:p w14:paraId="5EAAC29B" w14:textId="77777777" w:rsidR="00AC3967" w:rsidRDefault="00AC3967" w:rsidP="00AC3967">
      <w:pPr>
        <w:ind w:left="3600" w:hanging="3600"/>
      </w:pPr>
      <w:r w:rsidRPr="00AA7A0B">
        <w:rPr>
          <w:b/>
        </w:rPr>
        <w:t>Expected UNDAF Outputs:</w:t>
      </w:r>
      <w:r>
        <w:tab/>
      </w:r>
      <w:r w:rsidRPr="00B557E4">
        <w:t>Output 3.2</w:t>
      </w:r>
      <w:r w:rsidR="00284869">
        <w:t xml:space="preserve">: </w:t>
      </w:r>
      <w:r w:rsidRPr="00B557E4">
        <w:t xml:space="preserve">Adaptation and mitigation strategies and practices integrated into climate resilient development policies, plans and </w:t>
      </w:r>
      <w:proofErr w:type="spellStart"/>
      <w:r w:rsidRPr="00B557E4">
        <w:t>programmes</w:t>
      </w:r>
      <w:proofErr w:type="spellEnd"/>
    </w:p>
    <w:p w14:paraId="57F88DD9" w14:textId="77777777" w:rsidR="00284869" w:rsidRDefault="00284869" w:rsidP="00284869">
      <w:pPr>
        <w:ind w:left="3600"/>
        <w:rPr>
          <w:lang w:val="en-GB"/>
        </w:rPr>
      </w:pPr>
      <w:r w:rsidRPr="00284869">
        <w:rPr>
          <w:lang w:val="en-GB"/>
        </w:rPr>
        <w:t>Output 3.4: National policies and strategies on disaster risk reduction (DRR), with emphasis on budget allocation to disaster prone districts, are in place and operationalized by 2014.</w:t>
      </w:r>
    </w:p>
    <w:p w14:paraId="756699FE" w14:textId="77777777" w:rsidR="00947B0C" w:rsidRPr="00947B0C" w:rsidRDefault="00947B0C" w:rsidP="00284869">
      <w:pPr>
        <w:ind w:left="3600"/>
        <w:rPr>
          <w:lang w:val="en-GB"/>
        </w:rPr>
      </w:pPr>
      <w:r w:rsidRPr="00947B0C">
        <w:rPr>
          <w:lang w:val="en-GB"/>
        </w:rPr>
        <w:t>Output 3.6:  The institutional capacities (assessment, coordination and information manag</w:t>
      </w:r>
      <w:r w:rsidR="001D1E20">
        <w:rPr>
          <w:lang w:val="en-GB"/>
        </w:rPr>
        <w:t xml:space="preserve">ement) of NADMO and other MDAs </w:t>
      </w:r>
      <w:r w:rsidRPr="00947B0C">
        <w:rPr>
          <w:lang w:val="en-GB"/>
        </w:rPr>
        <w:t>are reinforced for preparedness and response to man-made and natural disasters</w:t>
      </w:r>
    </w:p>
    <w:p w14:paraId="7C2E8F25" w14:textId="77777777" w:rsidR="00AC3967" w:rsidRDefault="00AC3967" w:rsidP="00AC3967">
      <w:pPr>
        <w:ind w:left="3600" w:hanging="3600"/>
        <w:rPr>
          <w:rFonts w:cs="Arial"/>
          <w:szCs w:val="22"/>
        </w:rPr>
      </w:pPr>
    </w:p>
    <w:p w14:paraId="2136719C" w14:textId="77777777" w:rsidR="005B23EF" w:rsidRPr="00E80097" w:rsidRDefault="001D1E20" w:rsidP="002E1BA2">
      <w:pPr>
        <w:ind w:left="3600" w:hanging="3600"/>
        <w:jc w:val="both"/>
      </w:pPr>
      <w:r>
        <w:rPr>
          <w:rFonts w:cs="Arial"/>
          <w:b/>
          <w:szCs w:val="22"/>
        </w:rPr>
        <w:t>Ghana Plan of Action for DRR and CCA</w:t>
      </w:r>
      <w:r w:rsidR="005B23EF" w:rsidRPr="00AA7A0B">
        <w:rPr>
          <w:rFonts w:cs="Arial"/>
          <w:b/>
          <w:szCs w:val="22"/>
        </w:rPr>
        <w:t>:</w:t>
      </w:r>
      <w:r w:rsidR="005B23EF">
        <w:rPr>
          <w:rFonts w:cs="Arial"/>
          <w:szCs w:val="22"/>
        </w:rPr>
        <w:tab/>
      </w:r>
      <w:r>
        <w:t>Priority</w:t>
      </w:r>
      <w:r w:rsidR="005B23EF" w:rsidRPr="00E80097">
        <w:t xml:space="preserve"> 2: Identify, assess and monitor disaster risk and enhance early warning</w:t>
      </w:r>
    </w:p>
    <w:p w14:paraId="40B12831" w14:textId="77777777" w:rsidR="005B23EF" w:rsidRPr="00E80097" w:rsidRDefault="001D1E20" w:rsidP="005B23EF">
      <w:pPr>
        <w:ind w:left="3600"/>
      </w:pPr>
      <w:r>
        <w:t>Priority</w:t>
      </w:r>
      <w:r w:rsidR="005B23EF" w:rsidRPr="00E80097">
        <w:t xml:space="preserve"> 4: Reduce the underlying risk factors</w:t>
      </w:r>
    </w:p>
    <w:p w14:paraId="675FB451" w14:textId="77777777" w:rsidR="005B23EF" w:rsidRPr="007679DB" w:rsidRDefault="005B23EF" w:rsidP="00AC3967">
      <w:pPr>
        <w:ind w:left="3600" w:hanging="3600"/>
        <w:rPr>
          <w:rFonts w:cs="Arial"/>
          <w:szCs w:val="22"/>
        </w:rPr>
      </w:pPr>
    </w:p>
    <w:p w14:paraId="5D95836E" w14:textId="77777777" w:rsidR="00AC3967" w:rsidRDefault="00655462" w:rsidP="00AC3967">
      <w:pPr>
        <w:ind w:left="3600" w:hanging="3600"/>
        <w:rPr>
          <w:rFonts w:cs="Arial"/>
          <w:szCs w:val="22"/>
        </w:rPr>
      </w:pPr>
      <w:r>
        <w:rPr>
          <w:rFonts w:cs="Arial"/>
          <w:b/>
          <w:szCs w:val="22"/>
        </w:rPr>
        <w:t>Implementing Partner</w:t>
      </w:r>
      <w:r w:rsidR="00AC3967" w:rsidRPr="000170FB">
        <w:rPr>
          <w:rFonts w:cs="Arial"/>
          <w:b/>
          <w:szCs w:val="22"/>
        </w:rPr>
        <w:t>:</w:t>
      </w:r>
      <w:r w:rsidR="00AC3967" w:rsidRPr="007679DB">
        <w:rPr>
          <w:rFonts w:cs="Arial"/>
          <w:szCs w:val="22"/>
        </w:rPr>
        <w:tab/>
        <w:t>National Disaster Management Organization (NA</w:t>
      </w:r>
      <w:r>
        <w:rPr>
          <w:rFonts w:cs="Arial"/>
          <w:szCs w:val="22"/>
        </w:rPr>
        <w:t>DMO)</w:t>
      </w:r>
    </w:p>
    <w:p w14:paraId="4BE00467" w14:textId="77777777" w:rsidR="00BB1CD8" w:rsidRPr="007679DB" w:rsidRDefault="00BB1CD8" w:rsidP="00AC3967">
      <w:pPr>
        <w:ind w:left="3600" w:hanging="3600"/>
        <w:rPr>
          <w:rFonts w:cs="Arial"/>
          <w:szCs w:val="22"/>
        </w:rPr>
      </w:pPr>
    </w:p>
    <w:p w14:paraId="6C15BD68" w14:textId="77777777" w:rsidR="00AC3967" w:rsidRPr="007679DB" w:rsidRDefault="00AC3967" w:rsidP="00AC3967">
      <w:pPr>
        <w:ind w:left="3600" w:hanging="3600"/>
        <w:rPr>
          <w:rFonts w:cs="Arial"/>
          <w:szCs w:val="22"/>
        </w:rPr>
      </w:pPr>
    </w:p>
    <w:p w14:paraId="19101E64" w14:textId="77777777" w:rsidR="00AC3967" w:rsidRDefault="002E1003" w:rsidP="00AC3967">
      <w:pPr>
        <w:tabs>
          <w:tab w:val="left" w:pos="3240"/>
        </w:tabs>
        <w:ind w:left="3600" w:right="-180" w:hanging="3600"/>
        <w:rPr>
          <w:rFonts w:cs="Arial"/>
          <w:szCs w:val="22"/>
        </w:rPr>
      </w:pPr>
      <w:r>
        <w:rPr>
          <w:rFonts w:cs="Arial"/>
          <w:b/>
          <w:szCs w:val="22"/>
        </w:rPr>
        <w:t>Responsible Party</w:t>
      </w:r>
      <w:r w:rsidR="00AC3967" w:rsidRPr="000170FB">
        <w:rPr>
          <w:rFonts w:cs="Arial"/>
          <w:b/>
          <w:szCs w:val="22"/>
        </w:rPr>
        <w:t>:</w:t>
      </w:r>
      <w:r w:rsidR="00655462">
        <w:rPr>
          <w:rFonts w:cs="Arial"/>
          <w:b/>
          <w:szCs w:val="22"/>
        </w:rPr>
        <w:tab/>
      </w:r>
      <w:r w:rsidR="00655462">
        <w:rPr>
          <w:rFonts w:cs="Arial"/>
          <w:b/>
          <w:szCs w:val="22"/>
        </w:rPr>
        <w:tab/>
      </w:r>
      <w:r w:rsidR="00655462" w:rsidRPr="00655462">
        <w:rPr>
          <w:rFonts w:cs="Arial"/>
          <w:szCs w:val="22"/>
        </w:rPr>
        <w:t xml:space="preserve">United Nations Development </w:t>
      </w:r>
      <w:proofErr w:type="spellStart"/>
      <w:r w:rsidR="00655462" w:rsidRPr="00655462">
        <w:rPr>
          <w:rFonts w:cs="Arial"/>
          <w:szCs w:val="22"/>
        </w:rPr>
        <w:t>Programme</w:t>
      </w:r>
      <w:proofErr w:type="spellEnd"/>
      <w:r w:rsidR="00655462" w:rsidRPr="00655462">
        <w:rPr>
          <w:rFonts w:cs="Arial"/>
          <w:szCs w:val="22"/>
        </w:rPr>
        <w:t xml:space="preserve"> (UNDP)</w:t>
      </w:r>
    </w:p>
    <w:p w14:paraId="1A6AB37A" w14:textId="77777777" w:rsidR="000B767D" w:rsidRPr="000B767D" w:rsidRDefault="000B767D" w:rsidP="00AC3967">
      <w:pPr>
        <w:tabs>
          <w:tab w:val="left" w:pos="3240"/>
        </w:tabs>
        <w:ind w:left="3600" w:right="-180" w:hanging="3600"/>
        <w:rPr>
          <w:rFonts w:cs="Arial"/>
          <w:szCs w:val="22"/>
        </w:rPr>
      </w:pPr>
      <w:r>
        <w:rPr>
          <w:rFonts w:cs="Arial"/>
          <w:b/>
          <w:szCs w:val="22"/>
        </w:rPr>
        <w:tab/>
      </w:r>
      <w:r>
        <w:rPr>
          <w:rFonts w:cs="Arial"/>
          <w:b/>
          <w:szCs w:val="22"/>
        </w:rPr>
        <w:tab/>
      </w:r>
      <w:r w:rsidRPr="000B767D">
        <w:rPr>
          <w:rFonts w:cs="Arial"/>
          <w:szCs w:val="22"/>
          <w:highlight w:val="yellow"/>
        </w:rPr>
        <w:t>Ghana Meteorological Agency (</w:t>
      </w:r>
      <w:proofErr w:type="spellStart"/>
      <w:r w:rsidRPr="000B767D">
        <w:rPr>
          <w:rFonts w:cs="Arial"/>
          <w:szCs w:val="22"/>
          <w:highlight w:val="yellow"/>
        </w:rPr>
        <w:t>GMet</w:t>
      </w:r>
      <w:proofErr w:type="spellEnd"/>
      <w:r w:rsidRPr="000B767D">
        <w:rPr>
          <w:rFonts w:cs="Arial"/>
          <w:szCs w:val="22"/>
          <w:highlight w:val="yellow"/>
        </w:rPr>
        <w:t>)</w:t>
      </w:r>
    </w:p>
    <w:p w14:paraId="0A741E4C" w14:textId="77777777" w:rsidR="00AC3967" w:rsidRDefault="00AC3967" w:rsidP="00AC3967">
      <w:pPr>
        <w:tabs>
          <w:tab w:val="left" w:pos="3240"/>
        </w:tabs>
        <w:ind w:left="3600" w:right="-180" w:hanging="3600"/>
        <w:rPr>
          <w:rFonts w:cs="Arial"/>
          <w:b/>
          <w:szCs w:val="22"/>
        </w:rPr>
      </w:pPr>
    </w:p>
    <w:tbl>
      <w:tblPr>
        <w:tblW w:w="1089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890"/>
      </w:tblGrid>
      <w:tr w:rsidR="00AC3967" w14:paraId="452BA400" w14:textId="77777777" w:rsidTr="00F01996">
        <w:trPr>
          <w:trHeight w:val="656"/>
        </w:trPr>
        <w:tc>
          <w:tcPr>
            <w:tcW w:w="10890" w:type="dxa"/>
          </w:tcPr>
          <w:p w14:paraId="23BB0E52" w14:textId="77777777" w:rsidR="00AC3967" w:rsidRPr="00742BEB" w:rsidRDefault="00BF4E62" w:rsidP="00AC3967">
            <w:pPr>
              <w:tabs>
                <w:tab w:val="left" w:pos="3240"/>
              </w:tabs>
              <w:ind w:left="3600" w:right="-180" w:hanging="3600"/>
              <w:jc w:val="center"/>
              <w:rPr>
                <w:rFonts w:cs="Arial"/>
                <w:sz w:val="20"/>
                <w:szCs w:val="20"/>
              </w:rPr>
            </w:pPr>
            <w:r w:rsidRPr="00742BEB">
              <w:rPr>
                <w:rFonts w:cs="Arial"/>
                <w:b/>
                <w:sz w:val="20"/>
                <w:szCs w:val="20"/>
              </w:rPr>
              <w:t>Summary</w:t>
            </w:r>
          </w:p>
          <w:p w14:paraId="5A2128EB" w14:textId="77777777" w:rsidR="00AC3967" w:rsidRDefault="00D20574" w:rsidP="00742BEB">
            <w:pPr>
              <w:jc w:val="both"/>
              <w:rPr>
                <w:rFonts w:cs="Arial"/>
                <w:b/>
                <w:szCs w:val="22"/>
              </w:rPr>
            </w:pPr>
            <w:r w:rsidRPr="00742BEB">
              <w:rPr>
                <w:rFonts w:cs="Arial"/>
                <w:sz w:val="20"/>
                <w:szCs w:val="20"/>
                <w:lang w:val="en-GB"/>
              </w:rPr>
              <w:t>D</w:t>
            </w:r>
            <w:r w:rsidR="00BF4E62" w:rsidRPr="00742BEB">
              <w:rPr>
                <w:rFonts w:cs="Arial"/>
                <w:sz w:val="20"/>
                <w:szCs w:val="20"/>
                <w:lang w:val="en-GB"/>
              </w:rPr>
              <w:t xml:space="preserve">isaster </w:t>
            </w:r>
            <w:r w:rsidRPr="00742BEB">
              <w:rPr>
                <w:rFonts w:cs="Arial"/>
                <w:sz w:val="20"/>
                <w:szCs w:val="20"/>
                <w:lang w:val="en-GB"/>
              </w:rPr>
              <w:t>R</w:t>
            </w:r>
            <w:r w:rsidR="00BF4E62" w:rsidRPr="00742BEB">
              <w:rPr>
                <w:rFonts w:cs="Arial"/>
                <w:sz w:val="20"/>
                <w:szCs w:val="20"/>
                <w:lang w:val="en-GB"/>
              </w:rPr>
              <w:t xml:space="preserve">isk </w:t>
            </w:r>
            <w:r w:rsidRPr="00742BEB">
              <w:rPr>
                <w:rFonts w:cs="Arial"/>
                <w:sz w:val="20"/>
                <w:szCs w:val="20"/>
                <w:lang w:val="en-GB"/>
              </w:rPr>
              <w:t>R</w:t>
            </w:r>
            <w:r w:rsidR="00BF4E62" w:rsidRPr="00742BEB">
              <w:rPr>
                <w:rFonts w:cs="Arial"/>
                <w:sz w:val="20"/>
                <w:szCs w:val="20"/>
                <w:lang w:val="en-GB"/>
              </w:rPr>
              <w:t>eduction (DRR)</w:t>
            </w:r>
            <w:r w:rsidRPr="00742BEB">
              <w:rPr>
                <w:rFonts w:cs="Arial"/>
                <w:sz w:val="20"/>
                <w:szCs w:val="20"/>
                <w:lang w:val="en-GB"/>
              </w:rPr>
              <w:t xml:space="preserve"> is an urgent and significant development issue in Ghana.  Recognizing the importance of strengthening DRR capacities in achieving sustainable development and poverty reduction in Ghana, </w:t>
            </w:r>
            <w:r w:rsidR="007E6296" w:rsidRPr="00742BEB">
              <w:rPr>
                <w:rFonts w:cs="Arial"/>
                <w:sz w:val="20"/>
                <w:szCs w:val="20"/>
                <w:lang w:val="en-GB"/>
              </w:rPr>
              <w:t>this project aims to build capacities within the country to reduce disaster risk by putting in place an integrated early warning system that is both scientific and people-</w:t>
            </w:r>
            <w:proofErr w:type="spellStart"/>
            <w:r w:rsidR="007E6296" w:rsidRPr="00742BEB">
              <w:rPr>
                <w:rFonts w:cs="Arial"/>
                <w:sz w:val="20"/>
                <w:szCs w:val="20"/>
                <w:lang w:val="en-GB"/>
              </w:rPr>
              <w:t>centered</w:t>
            </w:r>
            <w:proofErr w:type="spellEnd"/>
            <w:r w:rsidR="007E6296" w:rsidRPr="00742BEB">
              <w:rPr>
                <w:rFonts w:cs="Arial"/>
                <w:sz w:val="20"/>
                <w:szCs w:val="20"/>
                <w:lang w:val="en-GB"/>
              </w:rPr>
              <w:t>.  The proposed project is designed in a way that it aligns with the H</w:t>
            </w:r>
            <w:r w:rsidR="00BF4E62" w:rsidRPr="00742BEB">
              <w:rPr>
                <w:rFonts w:cs="Arial"/>
                <w:sz w:val="20"/>
                <w:szCs w:val="20"/>
                <w:lang w:val="en-GB"/>
              </w:rPr>
              <w:t xml:space="preserve">yogo </w:t>
            </w:r>
            <w:r w:rsidR="007E6296" w:rsidRPr="00742BEB">
              <w:rPr>
                <w:rFonts w:cs="Arial"/>
                <w:sz w:val="20"/>
                <w:szCs w:val="20"/>
                <w:lang w:val="en-GB"/>
              </w:rPr>
              <w:t>F</w:t>
            </w:r>
            <w:r w:rsidR="00BF4E62" w:rsidRPr="00742BEB">
              <w:rPr>
                <w:rFonts w:cs="Arial"/>
                <w:sz w:val="20"/>
                <w:szCs w:val="20"/>
                <w:lang w:val="en-GB"/>
              </w:rPr>
              <w:t xml:space="preserve">ramework of </w:t>
            </w:r>
            <w:r w:rsidR="007E6296" w:rsidRPr="00742BEB">
              <w:rPr>
                <w:rFonts w:cs="Arial"/>
                <w:sz w:val="20"/>
                <w:szCs w:val="20"/>
                <w:lang w:val="en-GB"/>
              </w:rPr>
              <w:t>A</w:t>
            </w:r>
            <w:r w:rsidR="00BF4E62" w:rsidRPr="00742BEB">
              <w:rPr>
                <w:rFonts w:cs="Arial"/>
                <w:sz w:val="20"/>
                <w:szCs w:val="20"/>
                <w:lang w:val="en-GB"/>
              </w:rPr>
              <w:t>ction</w:t>
            </w:r>
            <w:r w:rsidR="007E6296" w:rsidRPr="00742BEB">
              <w:rPr>
                <w:rFonts w:cs="Arial"/>
                <w:sz w:val="20"/>
                <w:szCs w:val="20"/>
                <w:lang w:val="en-GB"/>
              </w:rPr>
              <w:t xml:space="preserve"> and the Ghana Plan of Action for DRR and CCA, </w:t>
            </w:r>
            <w:r w:rsidR="00FE2342" w:rsidRPr="00742BEB">
              <w:rPr>
                <w:rFonts w:cs="Arial"/>
                <w:sz w:val="20"/>
                <w:szCs w:val="20"/>
                <w:lang w:val="en-GB"/>
              </w:rPr>
              <w:t xml:space="preserve">and </w:t>
            </w:r>
            <w:r w:rsidR="007E6296" w:rsidRPr="00742BEB">
              <w:rPr>
                <w:rFonts w:cs="Arial"/>
                <w:sz w:val="20"/>
                <w:szCs w:val="20"/>
                <w:lang w:val="en-GB"/>
              </w:rPr>
              <w:t xml:space="preserve">leads to tangible results in both the </w:t>
            </w:r>
            <w:r w:rsidR="00BF4E62" w:rsidRPr="00742BEB">
              <w:rPr>
                <w:rFonts w:cs="Arial"/>
                <w:sz w:val="20"/>
                <w:szCs w:val="20"/>
                <w:lang w:val="en-GB"/>
              </w:rPr>
              <w:t>national and community levels.</w:t>
            </w:r>
            <w:r w:rsidR="00FE2342" w:rsidRPr="00742BEB">
              <w:rPr>
                <w:rFonts w:cs="Arial"/>
                <w:sz w:val="20"/>
                <w:szCs w:val="20"/>
                <w:lang w:val="en-GB"/>
              </w:rPr>
              <w:t xml:space="preserve"> </w:t>
            </w:r>
            <w:r w:rsidR="00484E12" w:rsidRPr="00742BEB">
              <w:rPr>
                <w:rFonts w:cs="Arial"/>
                <w:sz w:val="20"/>
                <w:szCs w:val="20"/>
                <w:lang w:val="en-GB"/>
              </w:rPr>
              <w:t xml:space="preserve">Through the implementation of hazard mapping, early warning, and vulnerability assessment and reduction, the project aims to achieve 1) a reduction of economic and human losses and damages from priority disasters, and 2) </w:t>
            </w:r>
            <w:r w:rsidR="00FE2342" w:rsidRPr="00742BEB">
              <w:rPr>
                <w:rFonts w:cs="Arial"/>
                <w:sz w:val="20"/>
                <w:szCs w:val="20"/>
                <w:lang w:val="en-GB"/>
              </w:rPr>
              <w:t>establishment of effective</w:t>
            </w:r>
            <w:r w:rsidR="00484E12" w:rsidRPr="00742BEB">
              <w:rPr>
                <w:rFonts w:cs="Arial"/>
                <w:sz w:val="20"/>
                <w:szCs w:val="20"/>
                <w:lang w:val="en-GB"/>
              </w:rPr>
              <w:t xml:space="preserve"> early warning and communication for priority hazards to reduce disaster risks in the 10 pilot sites by 2015.</w:t>
            </w:r>
          </w:p>
        </w:tc>
      </w:tr>
    </w:tbl>
    <w:p w14:paraId="363F6BAB" w14:textId="77777777" w:rsidR="00AC3967" w:rsidRDefault="00AC3967" w:rsidP="00AC3967">
      <w:pPr>
        <w:tabs>
          <w:tab w:val="left" w:pos="4680"/>
        </w:tabs>
        <w:rPr>
          <w:i/>
          <w:sz w:val="16"/>
          <w:szCs w:val="16"/>
          <w:shd w:val="clear" w:color="auto" w:fill="E0E0E0"/>
        </w:rPr>
      </w:pPr>
    </w:p>
    <w:tbl>
      <w:tblPr>
        <w:tblStyle w:val="TableGrid"/>
        <w:tblW w:w="10908" w:type="dxa"/>
        <w:tblLook w:val="04A0" w:firstRow="1" w:lastRow="0" w:firstColumn="1" w:lastColumn="0" w:noHBand="0" w:noVBand="1"/>
      </w:tblPr>
      <w:tblGrid>
        <w:gridCol w:w="5418"/>
        <w:gridCol w:w="270"/>
        <w:gridCol w:w="5220"/>
      </w:tblGrid>
      <w:tr w:rsidR="00AC3967" w14:paraId="513FA2E8" w14:textId="77777777" w:rsidTr="00F01996">
        <w:tc>
          <w:tcPr>
            <w:tcW w:w="5418" w:type="dxa"/>
            <w:tcBorders>
              <w:right w:val="single" w:sz="8" w:space="0" w:color="auto"/>
            </w:tcBorders>
          </w:tcPr>
          <w:p w14:paraId="3A124687" w14:textId="77777777" w:rsidR="00FE2342" w:rsidRDefault="00FE2342" w:rsidP="00F01996">
            <w:pPr>
              <w:tabs>
                <w:tab w:val="left" w:pos="2970"/>
              </w:tabs>
              <w:rPr>
                <w:rFonts w:cs="Arial"/>
                <w:sz w:val="20"/>
                <w:szCs w:val="20"/>
              </w:rPr>
            </w:pPr>
          </w:p>
          <w:p w14:paraId="6A2886DA" w14:textId="77777777" w:rsidR="00AC3967" w:rsidRPr="00F01996" w:rsidRDefault="00AB1350" w:rsidP="00F01996">
            <w:pPr>
              <w:tabs>
                <w:tab w:val="left" w:pos="2970"/>
              </w:tabs>
              <w:rPr>
                <w:rFonts w:cs="Arial"/>
                <w:sz w:val="20"/>
                <w:szCs w:val="20"/>
              </w:rPr>
            </w:pPr>
            <w:r>
              <w:rPr>
                <w:rFonts w:cs="Arial"/>
                <w:sz w:val="20"/>
                <w:szCs w:val="20"/>
              </w:rPr>
              <w:t>Project</w:t>
            </w:r>
            <w:r w:rsidR="00B42277">
              <w:rPr>
                <w:rFonts w:cs="Arial"/>
                <w:sz w:val="20"/>
                <w:szCs w:val="20"/>
              </w:rPr>
              <w:t xml:space="preserve"> Period:</w:t>
            </w:r>
            <w:r w:rsidR="00B42277">
              <w:rPr>
                <w:rFonts w:cs="Arial"/>
                <w:sz w:val="20"/>
                <w:szCs w:val="20"/>
              </w:rPr>
              <w:tab/>
              <w:t>2012 - 2015</w:t>
            </w:r>
          </w:p>
          <w:p w14:paraId="2FCA42EC" w14:textId="77777777" w:rsidR="00BD3F23" w:rsidRPr="00F01996" w:rsidRDefault="00AC3967" w:rsidP="00F01996">
            <w:pPr>
              <w:tabs>
                <w:tab w:val="left" w:pos="2970"/>
              </w:tabs>
              <w:rPr>
                <w:rFonts w:cs="Arial"/>
                <w:sz w:val="20"/>
                <w:szCs w:val="20"/>
              </w:rPr>
            </w:pPr>
            <w:r w:rsidRPr="00F01996">
              <w:rPr>
                <w:rFonts w:cs="Arial"/>
                <w:sz w:val="20"/>
                <w:szCs w:val="20"/>
              </w:rPr>
              <w:t>Atlas Award ID:</w:t>
            </w:r>
            <w:r w:rsidRPr="00F01996">
              <w:rPr>
                <w:rFonts w:cs="Arial"/>
                <w:sz w:val="20"/>
                <w:szCs w:val="20"/>
              </w:rPr>
              <w:tab/>
            </w:r>
            <w:r w:rsidR="004A324F">
              <w:rPr>
                <w:rFonts w:cs="Arial"/>
                <w:sz w:val="20"/>
                <w:szCs w:val="20"/>
              </w:rPr>
              <w:t>TBD</w:t>
            </w:r>
          </w:p>
          <w:p w14:paraId="7D761685" w14:textId="77777777" w:rsidR="00BD3F23" w:rsidRPr="00F01996" w:rsidRDefault="00BD3F23" w:rsidP="00F01996">
            <w:pPr>
              <w:tabs>
                <w:tab w:val="left" w:pos="2970"/>
              </w:tabs>
              <w:rPr>
                <w:rFonts w:cs="Arial"/>
                <w:sz w:val="20"/>
                <w:szCs w:val="20"/>
              </w:rPr>
            </w:pPr>
            <w:r w:rsidRPr="00F01996">
              <w:rPr>
                <w:rFonts w:cs="Arial"/>
                <w:sz w:val="20"/>
                <w:szCs w:val="20"/>
              </w:rPr>
              <w:t>Star</w:t>
            </w:r>
            <w:r w:rsidR="00AC3967" w:rsidRPr="00F01996">
              <w:rPr>
                <w:rFonts w:cs="Arial"/>
                <w:sz w:val="20"/>
                <w:szCs w:val="20"/>
              </w:rPr>
              <w:t xml:space="preserve">t </w:t>
            </w:r>
            <w:r w:rsidRPr="00F01996">
              <w:rPr>
                <w:rFonts w:cs="Arial"/>
                <w:sz w:val="20"/>
                <w:szCs w:val="20"/>
              </w:rPr>
              <w:t>Dat</w:t>
            </w:r>
            <w:r w:rsidR="00AC3967" w:rsidRPr="00F01996">
              <w:rPr>
                <w:rFonts w:cs="Arial"/>
                <w:sz w:val="20"/>
                <w:szCs w:val="20"/>
              </w:rPr>
              <w:t>e:</w:t>
            </w:r>
            <w:r w:rsidR="00AC3967" w:rsidRPr="00F01996">
              <w:rPr>
                <w:rFonts w:cs="Arial"/>
                <w:sz w:val="20"/>
                <w:szCs w:val="20"/>
              </w:rPr>
              <w:tab/>
            </w:r>
            <w:r w:rsidR="00F01996">
              <w:rPr>
                <w:rFonts w:cs="Arial"/>
                <w:sz w:val="20"/>
                <w:szCs w:val="20"/>
              </w:rPr>
              <w:t>1</w:t>
            </w:r>
            <w:r w:rsidR="00F01996" w:rsidRPr="00F01996">
              <w:rPr>
                <w:rFonts w:cs="Arial"/>
                <w:sz w:val="20"/>
                <w:szCs w:val="20"/>
                <w:vertAlign w:val="superscript"/>
              </w:rPr>
              <w:t>st</w:t>
            </w:r>
            <w:r w:rsidR="00F01996">
              <w:rPr>
                <w:rFonts w:cs="Arial"/>
                <w:sz w:val="20"/>
                <w:szCs w:val="20"/>
              </w:rPr>
              <w:t xml:space="preserve"> </w:t>
            </w:r>
            <w:r w:rsidR="00B42277">
              <w:rPr>
                <w:rFonts w:cs="Arial"/>
                <w:sz w:val="20"/>
                <w:szCs w:val="20"/>
              </w:rPr>
              <w:t>December  2012</w:t>
            </w:r>
          </w:p>
          <w:p w14:paraId="364AF4C3" w14:textId="77777777" w:rsidR="00AC3967" w:rsidRPr="00F01996" w:rsidRDefault="00BD3F23" w:rsidP="00F01996">
            <w:pPr>
              <w:tabs>
                <w:tab w:val="left" w:pos="2970"/>
              </w:tabs>
              <w:rPr>
                <w:rFonts w:cs="Arial"/>
                <w:sz w:val="20"/>
                <w:szCs w:val="20"/>
              </w:rPr>
            </w:pPr>
            <w:r w:rsidRPr="00F01996">
              <w:rPr>
                <w:rFonts w:cs="Arial"/>
                <w:sz w:val="20"/>
                <w:szCs w:val="20"/>
              </w:rPr>
              <w:t xml:space="preserve">End </w:t>
            </w:r>
            <w:r w:rsidR="00AC3967" w:rsidRPr="00F01996">
              <w:rPr>
                <w:rFonts w:cs="Arial"/>
                <w:sz w:val="20"/>
                <w:szCs w:val="20"/>
              </w:rPr>
              <w:t>Date</w:t>
            </w:r>
            <w:r w:rsidRPr="00F01996">
              <w:rPr>
                <w:rFonts w:cs="Arial"/>
                <w:sz w:val="20"/>
                <w:szCs w:val="20"/>
              </w:rPr>
              <w:t>:</w:t>
            </w:r>
            <w:r w:rsidR="00F01996" w:rsidRPr="00F01996">
              <w:rPr>
                <w:rFonts w:cs="Arial"/>
                <w:sz w:val="20"/>
                <w:szCs w:val="20"/>
              </w:rPr>
              <w:t xml:space="preserve"> </w:t>
            </w:r>
            <w:r w:rsidR="00F01996" w:rsidRPr="00F01996">
              <w:rPr>
                <w:rFonts w:cs="Arial"/>
                <w:sz w:val="20"/>
                <w:szCs w:val="20"/>
              </w:rPr>
              <w:tab/>
            </w:r>
            <w:r w:rsidR="00B42277">
              <w:rPr>
                <w:rFonts w:cs="Arial"/>
                <w:sz w:val="20"/>
                <w:szCs w:val="20"/>
              </w:rPr>
              <w:t>31</w:t>
            </w:r>
            <w:r w:rsidR="002A01ED">
              <w:rPr>
                <w:rFonts w:cs="Arial"/>
                <w:sz w:val="20"/>
                <w:szCs w:val="20"/>
              </w:rPr>
              <w:t xml:space="preserve"> </w:t>
            </w:r>
            <w:r w:rsidR="00B42277">
              <w:rPr>
                <w:rFonts w:cs="Arial"/>
                <w:sz w:val="20"/>
                <w:szCs w:val="20"/>
              </w:rPr>
              <w:t>December 2015</w:t>
            </w:r>
          </w:p>
          <w:p w14:paraId="749CADD6" w14:textId="77C373E5" w:rsidR="00AC3967" w:rsidRPr="00F01996" w:rsidRDefault="00BD3F23" w:rsidP="00F01996">
            <w:pPr>
              <w:pStyle w:val="FootnoteText"/>
              <w:tabs>
                <w:tab w:val="left" w:pos="2970"/>
              </w:tabs>
              <w:rPr>
                <w:rFonts w:cs="Arial"/>
                <w:sz w:val="20"/>
              </w:rPr>
            </w:pPr>
            <w:r w:rsidRPr="00F01996">
              <w:rPr>
                <w:rFonts w:cs="Arial"/>
                <w:sz w:val="20"/>
              </w:rPr>
              <w:t>L</w:t>
            </w:r>
            <w:r w:rsidR="00AC3967" w:rsidRPr="00F01996">
              <w:rPr>
                <w:rFonts w:cs="Arial"/>
                <w:sz w:val="20"/>
              </w:rPr>
              <w:t>PAC Meeting Date</w:t>
            </w:r>
            <w:r w:rsidRPr="00F01996">
              <w:rPr>
                <w:rFonts w:cs="Arial"/>
                <w:sz w:val="20"/>
              </w:rPr>
              <w:t xml:space="preserve">: </w:t>
            </w:r>
            <w:r w:rsidR="00BF4E62" w:rsidRPr="00F01996">
              <w:rPr>
                <w:rFonts w:cs="Arial"/>
                <w:sz w:val="20"/>
              </w:rPr>
              <w:tab/>
            </w:r>
            <w:r w:rsidR="000B767D">
              <w:rPr>
                <w:rFonts w:cs="Arial"/>
                <w:sz w:val="20"/>
              </w:rPr>
              <w:t>20</w:t>
            </w:r>
            <w:r w:rsidR="000B767D" w:rsidRPr="000B767D">
              <w:rPr>
                <w:rFonts w:cs="Arial"/>
                <w:sz w:val="20"/>
                <w:vertAlign w:val="superscript"/>
              </w:rPr>
              <w:t>th</w:t>
            </w:r>
            <w:r w:rsidR="000B767D">
              <w:rPr>
                <w:rFonts w:cs="Arial"/>
                <w:sz w:val="20"/>
              </w:rPr>
              <w:t xml:space="preserve"> </w:t>
            </w:r>
            <w:r w:rsidR="00372CC2">
              <w:rPr>
                <w:rFonts w:cs="Arial"/>
                <w:sz w:val="20"/>
              </w:rPr>
              <w:t>November</w:t>
            </w:r>
            <w:r w:rsidR="000B767D">
              <w:rPr>
                <w:rFonts w:cs="Arial"/>
                <w:sz w:val="20"/>
              </w:rPr>
              <w:t xml:space="preserve"> 2012</w:t>
            </w:r>
          </w:p>
          <w:p w14:paraId="39C5D225" w14:textId="77777777" w:rsidR="00AC3967" w:rsidRPr="00F01996" w:rsidRDefault="00BD3F23" w:rsidP="00F01996">
            <w:pPr>
              <w:tabs>
                <w:tab w:val="left" w:pos="2970"/>
              </w:tabs>
              <w:rPr>
                <w:rFonts w:cs="Arial"/>
                <w:sz w:val="20"/>
                <w:szCs w:val="20"/>
              </w:rPr>
            </w:pPr>
            <w:r w:rsidRPr="00F01996">
              <w:rPr>
                <w:rFonts w:cs="Arial"/>
                <w:sz w:val="20"/>
                <w:szCs w:val="20"/>
              </w:rPr>
              <w:t>Management Arrangements:</w:t>
            </w:r>
            <w:r w:rsidR="00F01996" w:rsidRPr="00F01996">
              <w:rPr>
                <w:rFonts w:cs="Arial"/>
                <w:sz w:val="20"/>
                <w:szCs w:val="20"/>
              </w:rPr>
              <w:t xml:space="preserve"> </w:t>
            </w:r>
            <w:r w:rsidR="00F01996" w:rsidRPr="00F01996">
              <w:rPr>
                <w:rFonts w:cs="Arial"/>
                <w:sz w:val="20"/>
                <w:szCs w:val="20"/>
              </w:rPr>
              <w:tab/>
              <w:t>National Implementation</w:t>
            </w:r>
          </w:p>
          <w:p w14:paraId="751BA264" w14:textId="77777777" w:rsidR="00AC3967" w:rsidRPr="00F01996" w:rsidRDefault="00AC3967" w:rsidP="00AC3967">
            <w:pPr>
              <w:rPr>
                <w:sz w:val="20"/>
                <w:szCs w:val="20"/>
                <w:shd w:val="clear" w:color="auto" w:fill="E0E0E0"/>
              </w:rPr>
            </w:pPr>
          </w:p>
        </w:tc>
        <w:tc>
          <w:tcPr>
            <w:tcW w:w="270" w:type="dxa"/>
            <w:tcBorders>
              <w:top w:val="nil"/>
              <w:left w:val="single" w:sz="8" w:space="0" w:color="auto"/>
              <w:bottom w:val="nil"/>
            </w:tcBorders>
          </w:tcPr>
          <w:p w14:paraId="4031C513" w14:textId="77777777" w:rsidR="00AC3967" w:rsidRDefault="00AC3967" w:rsidP="00AC3967">
            <w:pPr>
              <w:rPr>
                <w:shd w:val="clear" w:color="auto" w:fill="E0E0E0"/>
              </w:rPr>
            </w:pPr>
          </w:p>
        </w:tc>
        <w:tc>
          <w:tcPr>
            <w:tcW w:w="5220" w:type="dxa"/>
          </w:tcPr>
          <w:p w14:paraId="50622F5C" w14:textId="77777777" w:rsidR="00F01996" w:rsidRDefault="00F01996" w:rsidP="00BD3F23"/>
          <w:p w14:paraId="61BFC4DF" w14:textId="77777777" w:rsidR="00BD3F23" w:rsidRPr="00AD7618" w:rsidRDefault="00BD3F23" w:rsidP="00BD3F23">
            <w:pPr>
              <w:rPr>
                <w:szCs w:val="22"/>
              </w:rPr>
            </w:pPr>
            <w:r w:rsidRPr="00793EEE">
              <w:rPr>
                <w:szCs w:val="22"/>
              </w:rPr>
              <w:t xml:space="preserve">Total </w:t>
            </w:r>
            <w:r w:rsidR="00F01996" w:rsidRPr="00793EEE">
              <w:rPr>
                <w:szCs w:val="22"/>
              </w:rPr>
              <w:t>resources required:</w:t>
            </w:r>
            <w:r w:rsidR="00BF4E62" w:rsidRPr="00AD7618">
              <w:rPr>
                <w:szCs w:val="22"/>
              </w:rPr>
              <w:t xml:space="preserve"> </w:t>
            </w:r>
            <w:r w:rsidR="00AD7618" w:rsidRPr="00AD7618">
              <w:rPr>
                <w:rFonts w:cs="Arial"/>
                <w:szCs w:val="22"/>
              </w:rPr>
              <w:tab/>
            </w:r>
            <w:r w:rsidR="00793EEE">
              <w:rPr>
                <w:rFonts w:cs="Arial"/>
                <w:szCs w:val="22"/>
              </w:rPr>
              <w:t>US</w:t>
            </w:r>
            <w:r w:rsidR="00793EEE" w:rsidRPr="00AD7618">
              <w:rPr>
                <w:rFonts w:cs="Arial"/>
                <w:szCs w:val="22"/>
              </w:rPr>
              <w:t>$</w:t>
            </w:r>
            <w:r w:rsidR="00793EEE">
              <w:rPr>
                <w:rFonts w:cs="Arial"/>
                <w:szCs w:val="22"/>
              </w:rPr>
              <w:t xml:space="preserve"> 5,162,667</w:t>
            </w:r>
          </w:p>
          <w:p w14:paraId="14F080CC" w14:textId="77777777" w:rsidR="00AD7618" w:rsidRDefault="00BD3F23" w:rsidP="00AD7618">
            <w:pPr>
              <w:rPr>
                <w:szCs w:val="22"/>
              </w:rPr>
            </w:pPr>
            <w:r w:rsidRPr="00AD7618">
              <w:rPr>
                <w:szCs w:val="22"/>
              </w:rPr>
              <w:t>Total allocated resources:</w:t>
            </w:r>
            <w:r w:rsidR="00AD7618" w:rsidRPr="00AD7618">
              <w:rPr>
                <w:rFonts w:cs="Arial"/>
                <w:szCs w:val="22"/>
              </w:rPr>
              <w:t xml:space="preserve"> </w:t>
            </w:r>
            <w:r w:rsidR="00AD7618" w:rsidRPr="00AD7618">
              <w:rPr>
                <w:rFonts w:cs="Arial"/>
                <w:szCs w:val="22"/>
              </w:rPr>
              <w:tab/>
              <w:t xml:space="preserve">US$ </w:t>
            </w:r>
            <w:r w:rsidR="007308E0">
              <w:rPr>
                <w:rFonts w:eastAsia="Times New Roman" w:cs="Arial"/>
                <w:bCs/>
                <w:szCs w:val="22"/>
                <w:lang w:eastAsia="en-US"/>
              </w:rPr>
              <w:t>5,</w:t>
            </w:r>
            <w:r w:rsidR="00A82CB0">
              <w:rPr>
                <w:rFonts w:eastAsia="Times New Roman" w:cs="Arial"/>
                <w:bCs/>
                <w:szCs w:val="22"/>
                <w:lang w:eastAsia="en-US"/>
              </w:rPr>
              <w:t>162</w:t>
            </w:r>
            <w:r w:rsidR="00AD7618" w:rsidRPr="00AD7618">
              <w:rPr>
                <w:rFonts w:eastAsia="Times New Roman" w:cs="Arial"/>
                <w:bCs/>
                <w:szCs w:val="22"/>
                <w:lang w:eastAsia="en-US"/>
              </w:rPr>
              <w:t>,</w:t>
            </w:r>
            <w:r w:rsidR="00A82CB0">
              <w:rPr>
                <w:rFonts w:eastAsia="Times New Roman" w:cs="Arial"/>
                <w:bCs/>
                <w:szCs w:val="22"/>
                <w:lang w:eastAsia="en-US"/>
              </w:rPr>
              <w:t>667</w:t>
            </w:r>
          </w:p>
          <w:p w14:paraId="6989C728" w14:textId="77777777" w:rsidR="00BD3F23" w:rsidRPr="00AD7618" w:rsidRDefault="00AD7618" w:rsidP="00AD7618">
            <w:pPr>
              <w:rPr>
                <w:szCs w:val="22"/>
              </w:rPr>
            </w:pPr>
            <w:r w:rsidRPr="00AD7618">
              <w:rPr>
                <w:rFonts w:cs="Arial"/>
                <w:szCs w:val="22"/>
              </w:rPr>
              <w:tab/>
            </w:r>
            <w:r w:rsidR="00BD3F23" w:rsidRPr="00AD7618">
              <w:rPr>
                <w:szCs w:val="22"/>
              </w:rPr>
              <w:t>Norway</w:t>
            </w:r>
            <w:r w:rsidR="00F01996" w:rsidRPr="00AD7618">
              <w:rPr>
                <w:szCs w:val="22"/>
              </w:rPr>
              <w:t>:</w:t>
            </w:r>
            <w:r w:rsidR="004A324F" w:rsidRPr="00AD7618">
              <w:rPr>
                <w:rFonts w:cs="Arial"/>
                <w:szCs w:val="22"/>
              </w:rPr>
              <w:t xml:space="preserve"> </w:t>
            </w:r>
            <w:r w:rsidR="004A324F" w:rsidRPr="00AD7618">
              <w:rPr>
                <w:rFonts w:cs="Arial"/>
                <w:szCs w:val="22"/>
              </w:rPr>
              <w:tab/>
            </w:r>
            <w:r w:rsidR="004A324F" w:rsidRPr="00AD7618">
              <w:rPr>
                <w:rFonts w:cs="Arial"/>
                <w:szCs w:val="22"/>
              </w:rPr>
              <w:tab/>
            </w:r>
            <w:r w:rsidR="00051CC7" w:rsidRPr="00AD7618">
              <w:rPr>
                <w:rFonts w:cs="Arial"/>
                <w:szCs w:val="22"/>
              </w:rPr>
              <w:t xml:space="preserve">US$ </w:t>
            </w:r>
            <w:r w:rsidR="00A64187">
              <w:rPr>
                <w:rFonts w:eastAsia="Times New Roman" w:cs="Arial"/>
                <w:bCs/>
                <w:szCs w:val="22"/>
                <w:lang w:eastAsia="en-US"/>
              </w:rPr>
              <w:t>5,162,667</w:t>
            </w:r>
          </w:p>
          <w:p w14:paraId="65AA3A72" w14:textId="77777777" w:rsidR="00BD3F23" w:rsidRPr="00AD7618" w:rsidRDefault="004A324F" w:rsidP="00F01996">
            <w:pPr>
              <w:ind w:left="720"/>
              <w:rPr>
                <w:szCs w:val="22"/>
              </w:rPr>
            </w:pPr>
            <w:r w:rsidRPr="00793EEE">
              <w:rPr>
                <w:szCs w:val="22"/>
              </w:rPr>
              <w:t xml:space="preserve">Government of </w:t>
            </w:r>
            <w:r w:rsidR="00F01996" w:rsidRPr="00793EEE">
              <w:rPr>
                <w:szCs w:val="22"/>
              </w:rPr>
              <w:t>Ghana:</w:t>
            </w:r>
            <w:r w:rsidRPr="00793EEE">
              <w:rPr>
                <w:rFonts w:cs="Arial"/>
                <w:szCs w:val="22"/>
              </w:rPr>
              <w:t xml:space="preserve"> </w:t>
            </w:r>
            <w:r w:rsidRPr="00793EEE">
              <w:rPr>
                <w:rFonts w:cs="Arial"/>
                <w:szCs w:val="22"/>
              </w:rPr>
              <w:tab/>
            </w:r>
            <w:r w:rsidR="00793EEE" w:rsidRPr="00793EEE">
              <w:rPr>
                <w:rFonts w:cs="Arial"/>
                <w:szCs w:val="22"/>
              </w:rPr>
              <w:t>I</w:t>
            </w:r>
            <w:r w:rsidR="00793EEE">
              <w:rPr>
                <w:rFonts w:cs="Arial"/>
                <w:szCs w:val="22"/>
              </w:rPr>
              <w:t>n kind</w:t>
            </w:r>
          </w:p>
          <w:p w14:paraId="4E911D5A" w14:textId="77777777" w:rsidR="00BD3F23" w:rsidRPr="00AD7618" w:rsidRDefault="00BD3F23" w:rsidP="00F01996">
            <w:pPr>
              <w:ind w:left="720"/>
              <w:rPr>
                <w:szCs w:val="22"/>
              </w:rPr>
            </w:pPr>
            <w:r w:rsidRPr="00793EEE">
              <w:rPr>
                <w:szCs w:val="22"/>
              </w:rPr>
              <w:t>UNDP</w:t>
            </w:r>
            <w:r w:rsidR="00F01996" w:rsidRPr="00793EEE">
              <w:rPr>
                <w:szCs w:val="22"/>
              </w:rPr>
              <w:t>:</w:t>
            </w:r>
            <w:r w:rsidR="004A324F" w:rsidRPr="00793EEE">
              <w:rPr>
                <w:rFonts w:cs="Arial"/>
                <w:szCs w:val="22"/>
              </w:rPr>
              <w:t xml:space="preserve"> </w:t>
            </w:r>
            <w:r w:rsidR="004A324F" w:rsidRPr="00793EEE">
              <w:rPr>
                <w:rFonts w:cs="Arial"/>
                <w:szCs w:val="22"/>
              </w:rPr>
              <w:tab/>
            </w:r>
            <w:r w:rsidR="004A324F" w:rsidRPr="00793EEE">
              <w:rPr>
                <w:rFonts w:cs="Arial"/>
                <w:szCs w:val="22"/>
              </w:rPr>
              <w:tab/>
            </w:r>
            <w:r w:rsidR="004A324F" w:rsidRPr="00793EEE">
              <w:rPr>
                <w:rFonts w:cs="Arial"/>
                <w:szCs w:val="22"/>
              </w:rPr>
              <w:tab/>
              <w:t>TBD</w:t>
            </w:r>
          </w:p>
          <w:p w14:paraId="301FDBCA" w14:textId="77777777" w:rsidR="00AC3967" w:rsidRDefault="00AC3967" w:rsidP="004A324F">
            <w:pPr>
              <w:ind w:left="720"/>
              <w:rPr>
                <w:shd w:val="clear" w:color="auto" w:fill="E0E0E0"/>
              </w:rPr>
            </w:pPr>
          </w:p>
        </w:tc>
      </w:tr>
    </w:tbl>
    <w:p w14:paraId="115985E9" w14:textId="77777777" w:rsidR="00FE2342" w:rsidRDefault="00FE2342" w:rsidP="00AC3967"/>
    <w:p w14:paraId="3272F724" w14:textId="77777777" w:rsidR="008C76CC" w:rsidRDefault="008C76CC" w:rsidP="00AC3967">
      <w:pPr>
        <w:pBdr>
          <w:bottom w:val="single" w:sz="4" w:space="1" w:color="auto"/>
        </w:pBdr>
      </w:pPr>
    </w:p>
    <w:p w14:paraId="7F7FDC18" w14:textId="77777777" w:rsidR="00AC3967" w:rsidRDefault="00CE7846" w:rsidP="00AC3967">
      <w:pPr>
        <w:pBdr>
          <w:bottom w:val="single" w:sz="4" w:space="1" w:color="auto"/>
        </w:pBdr>
      </w:pPr>
      <w:r>
        <w:t>Agreed by NADMO</w:t>
      </w:r>
    </w:p>
    <w:p w14:paraId="672B7183" w14:textId="77777777" w:rsidR="00AC3967" w:rsidRDefault="00BF4E62" w:rsidP="00AC3967">
      <w:r>
        <w:tab/>
      </w:r>
      <w:r>
        <w:tab/>
      </w:r>
      <w:r>
        <w:tab/>
      </w:r>
      <w:r>
        <w:tab/>
        <w:t xml:space="preserve">Kofi </w:t>
      </w:r>
      <w:proofErr w:type="spellStart"/>
      <w:r>
        <w:t>Portuphy</w:t>
      </w:r>
      <w:proofErr w:type="spellEnd"/>
      <w:r>
        <w:t>, NADMO Coordinator</w:t>
      </w:r>
      <w:r>
        <w:tab/>
      </w:r>
      <w:r>
        <w:tab/>
      </w:r>
      <w:r>
        <w:tab/>
      </w:r>
      <w:r>
        <w:tab/>
        <w:t>Date</w:t>
      </w:r>
    </w:p>
    <w:p w14:paraId="08AEA4E8" w14:textId="77777777" w:rsidR="00B42277" w:rsidRDefault="00B42277" w:rsidP="00AC3967">
      <w:pPr>
        <w:pBdr>
          <w:bottom w:val="single" w:sz="4" w:space="1" w:color="auto"/>
        </w:pBdr>
      </w:pPr>
    </w:p>
    <w:p w14:paraId="222E0FB2" w14:textId="77777777" w:rsidR="00AC3967" w:rsidRDefault="00F01996" w:rsidP="00AC3967">
      <w:pPr>
        <w:pBdr>
          <w:bottom w:val="single" w:sz="4" w:space="1" w:color="auto"/>
        </w:pBdr>
      </w:pPr>
      <w:r>
        <w:t>Agreed by UNDP:</w:t>
      </w:r>
    </w:p>
    <w:p w14:paraId="5C1CE2CC" w14:textId="77777777" w:rsidR="00A64187" w:rsidRDefault="00BF4E62" w:rsidP="00B42277">
      <w:r>
        <w:tab/>
      </w:r>
      <w:r>
        <w:tab/>
      </w:r>
      <w:r>
        <w:tab/>
      </w:r>
      <w:r>
        <w:tab/>
        <w:t>Kamil Kamal</w:t>
      </w:r>
      <w:r w:rsidR="00F01996">
        <w:t>u</w:t>
      </w:r>
      <w:r>
        <w:t>d</w:t>
      </w:r>
      <w:r w:rsidR="00F01996">
        <w:t>deen, UNDP Ghana Country Director</w:t>
      </w:r>
      <w:r w:rsidR="005E0481">
        <w:tab/>
        <w:t>Date</w:t>
      </w:r>
    </w:p>
    <w:p w14:paraId="5B35A2B8" w14:textId="77777777" w:rsidR="00B42277" w:rsidRPr="00B42277" w:rsidRDefault="00B42277" w:rsidP="00B42277"/>
    <w:p w14:paraId="33B05B4A" w14:textId="77777777" w:rsidR="00AC3967" w:rsidRPr="00CC559D" w:rsidRDefault="00AC3967" w:rsidP="003A3A01">
      <w:pPr>
        <w:pStyle w:val="Heading1"/>
      </w:pPr>
      <w:bookmarkStart w:id="1" w:name="_Toc215136424"/>
      <w:r w:rsidRPr="00CC559D">
        <w:t>ACRONYMS</w:t>
      </w:r>
      <w:bookmarkEnd w:id="1"/>
    </w:p>
    <w:p w14:paraId="0FAAF5AF" w14:textId="77777777" w:rsidR="00AC3967" w:rsidRDefault="00AC3967" w:rsidP="00AC3967"/>
    <w:p w14:paraId="2C9FFF36" w14:textId="77777777" w:rsidR="00304B05" w:rsidRDefault="00304B05" w:rsidP="00947B0C">
      <w:r>
        <w:t>CCA</w:t>
      </w:r>
      <w:r>
        <w:tab/>
      </w:r>
      <w:r>
        <w:tab/>
        <w:t>Climate Change Adaptation</w:t>
      </w:r>
    </w:p>
    <w:p w14:paraId="110E7CC8" w14:textId="77777777" w:rsidR="00324C49" w:rsidRDefault="00324C49" w:rsidP="00947B0C">
      <w:r>
        <w:t>CSM</w:t>
      </w:r>
      <w:r>
        <w:tab/>
      </w:r>
      <w:r>
        <w:tab/>
        <w:t xml:space="preserve">Cerebral spinal </w:t>
      </w:r>
      <w:proofErr w:type="spellStart"/>
      <w:r>
        <w:t>menengitus</w:t>
      </w:r>
      <w:proofErr w:type="spellEnd"/>
    </w:p>
    <w:p w14:paraId="73D5C70A" w14:textId="77777777" w:rsidR="00947B0C" w:rsidRPr="00947B0C" w:rsidRDefault="00304B05" w:rsidP="00947B0C">
      <w:r>
        <w:t>DFID</w:t>
      </w:r>
      <w:r>
        <w:tab/>
      </w:r>
      <w:r>
        <w:tab/>
      </w:r>
      <w:r w:rsidR="00947B0C" w:rsidRPr="00947B0C">
        <w:t>Department for International Development</w:t>
      </w:r>
      <w:r w:rsidR="00947B0C">
        <w:t xml:space="preserve"> (United Kingdom)</w:t>
      </w:r>
    </w:p>
    <w:p w14:paraId="6B41C849" w14:textId="77777777" w:rsidR="00AC3967" w:rsidRDefault="00563796" w:rsidP="00947B0C">
      <w:r>
        <w:t>DRR</w:t>
      </w:r>
      <w:r>
        <w:tab/>
      </w:r>
      <w:r>
        <w:tab/>
        <w:t>Disaster Risk Reduction</w:t>
      </w:r>
    </w:p>
    <w:p w14:paraId="55AD89E3" w14:textId="77777777" w:rsidR="00F410DC" w:rsidRDefault="00F410DC" w:rsidP="00947B0C">
      <w:r>
        <w:t>EWS</w:t>
      </w:r>
      <w:r>
        <w:tab/>
      </w:r>
      <w:r>
        <w:tab/>
        <w:t>Early Warning System</w:t>
      </w:r>
    </w:p>
    <w:p w14:paraId="7D8F9C8F" w14:textId="77777777" w:rsidR="008473B8" w:rsidRDefault="008473B8" w:rsidP="00947B0C">
      <w:r>
        <w:t>FEWSNET</w:t>
      </w:r>
      <w:r>
        <w:tab/>
        <w:t>Famine Early Warning Systems Network</w:t>
      </w:r>
    </w:p>
    <w:p w14:paraId="097604A7" w14:textId="77777777" w:rsidR="00304B05" w:rsidRDefault="00304B05" w:rsidP="00947B0C">
      <w:r>
        <w:t>GFDRR</w:t>
      </w:r>
      <w:r w:rsidR="00947B0C">
        <w:tab/>
        <w:t>Global Facility for Disaster Reduction and Recovery</w:t>
      </w:r>
    </w:p>
    <w:p w14:paraId="0F9D20F6" w14:textId="77777777" w:rsidR="00324C49" w:rsidRDefault="00324C49" w:rsidP="00947B0C">
      <w:r>
        <w:t>GDP</w:t>
      </w:r>
      <w:r>
        <w:tab/>
      </w:r>
      <w:r>
        <w:tab/>
        <w:t>Gross Domestic Product</w:t>
      </w:r>
    </w:p>
    <w:p w14:paraId="1A0629E1" w14:textId="77777777" w:rsidR="00607741" w:rsidRPr="00607741" w:rsidRDefault="00607741" w:rsidP="00607741">
      <w:r>
        <w:t>GIZ</w:t>
      </w:r>
      <w:r>
        <w:tab/>
      </w:r>
      <w:r>
        <w:tab/>
      </w:r>
      <w:r w:rsidRPr="00607741">
        <w:t>German Society for International Cooperation</w:t>
      </w:r>
    </w:p>
    <w:p w14:paraId="79814C2A" w14:textId="77777777" w:rsidR="00275723" w:rsidRDefault="00275723" w:rsidP="00947B0C">
      <w:proofErr w:type="spellStart"/>
      <w:r>
        <w:t>GMet</w:t>
      </w:r>
      <w:proofErr w:type="spellEnd"/>
      <w:r>
        <w:tab/>
      </w:r>
      <w:r>
        <w:tab/>
        <w:t>Ghana Meteorological Agency</w:t>
      </w:r>
    </w:p>
    <w:p w14:paraId="7053E6A2" w14:textId="77777777" w:rsidR="00563796" w:rsidRDefault="00563796" w:rsidP="00947B0C">
      <w:proofErr w:type="spellStart"/>
      <w:r>
        <w:t>GoG</w:t>
      </w:r>
      <w:proofErr w:type="spellEnd"/>
      <w:r>
        <w:tab/>
      </w:r>
      <w:r>
        <w:tab/>
        <w:t>Government of Ghana</w:t>
      </w:r>
    </w:p>
    <w:p w14:paraId="5DC3CCF6" w14:textId="77777777" w:rsidR="00304B05" w:rsidRDefault="00304B05" w:rsidP="00947B0C">
      <w:r>
        <w:t>HFA</w:t>
      </w:r>
      <w:r>
        <w:tab/>
      </w:r>
      <w:r>
        <w:tab/>
      </w:r>
      <w:r w:rsidRPr="009A60CE">
        <w:rPr>
          <w:rFonts w:cs="Arial"/>
        </w:rPr>
        <w:t>Hyogo Framework for Action</w:t>
      </w:r>
    </w:p>
    <w:p w14:paraId="3B9AD9CD" w14:textId="77777777" w:rsidR="008A5717" w:rsidRDefault="008A5717" w:rsidP="00947B0C">
      <w:r>
        <w:t>HSD</w:t>
      </w:r>
      <w:r>
        <w:tab/>
      </w:r>
      <w:r>
        <w:tab/>
        <w:t>Hydrological Services Department, Ghana</w:t>
      </w:r>
    </w:p>
    <w:p w14:paraId="3EA25E8C" w14:textId="77777777" w:rsidR="00304B05" w:rsidRDefault="00304B05" w:rsidP="00947B0C">
      <w:r>
        <w:t>JICA</w:t>
      </w:r>
      <w:r>
        <w:tab/>
      </w:r>
      <w:r>
        <w:tab/>
        <w:t>Japan International Cooperation Agency</w:t>
      </w:r>
    </w:p>
    <w:p w14:paraId="7611E8DD" w14:textId="77777777" w:rsidR="00947B0C" w:rsidRDefault="00947B0C" w:rsidP="00947B0C">
      <w:r>
        <w:t>MDA</w:t>
      </w:r>
      <w:r>
        <w:tab/>
      </w:r>
      <w:r>
        <w:tab/>
        <w:t>Municipal and District Assemblies</w:t>
      </w:r>
    </w:p>
    <w:p w14:paraId="281F557B" w14:textId="77777777" w:rsidR="00783FDB" w:rsidRDefault="00783FDB" w:rsidP="00947B0C">
      <w:proofErr w:type="spellStart"/>
      <w:r>
        <w:t>MoC</w:t>
      </w:r>
      <w:proofErr w:type="spellEnd"/>
      <w:r>
        <w:tab/>
      </w:r>
      <w:r>
        <w:tab/>
        <w:t>Ministry of Communication, Ghana</w:t>
      </w:r>
    </w:p>
    <w:p w14:paraId="551F1870" w14:textId="77777777" w:rsidR="00783FDB" w:rsidRDefault="00783FDB" w:rsidP="00947B0C">
      <w:proofErr w:type="spellStart"/>
      <w:r>
        <w:t>MoFA</w:t>
      </w:r>
      <w:proofErr w:type="spellEnd"/>
      <w:r>
        <w:tab/>
      </w:r>
      <w:r>
        <w:tab/>
        <w:t>Ministry of Food and Agriculture, Ghana</w:t>
      </w:r>
    </w:p>
    <w:p w14:paraId="24F968D7" w14:textId="77777777" w:rsidR="0010197C" w:rsidRDefault="0010197C" w:rsidP="00947B0C">
      <w:r>
        <w:t>M&amp;E</w:t>
      </w:r>
      <w:r>
        <w:tab/>
      </w:r>
      <w:r>
        <w:tab/>
        <w:t>Monitoring and Evaluation</w:t>
      </w:r>
    </w:p>
    <w:p w14:paraId="0F37C604" w14:textId="77777777" w:rsidR="00304B05" w:rsidRDefault="00304B05" w:rsidP="00947B0C">
      <w:r>
        <w:t>NADMO</w:t>
      </w:r>
      <w:r>
        <w:tab/>
        <w:t>National Disaster Management Organization</w:t>
      </w:r>
    </w:p>
    <w:p w14:paraId="69B44CFC" w14:textId="77777777" w:rsidR="00947B0C" w:rsidRDefault="00097541" w:rsidP="00AC3967">
      <w:r>
        <w:t>SOP</w:t>
      </w:r>
      <w:r>
        <w:tab/>
      </w:r>
      <w:r>
        <w:tab/>
        <w:t>Standard Operating Procedure</w:t>
      </w:r>
    </w:p>
    <w:p w14:paraId="44FA4EF7" w14:textId="77777777" w:rsidR="00B7351A" w:rsidRDefault="00B7351A" w:rsidP="00AC3967">
      <w:r>
        <w:t>UNDAF</w:t>
      </w:r>
      <w:r>
        <w:tab/>
        <w:t>UN Development Assistance Framework</w:t>
      </w:r>
    </w:p>
    <w:p w14:paraId="51B43764" w14:textId="77777777" w:rsidR="00563796" w:rsidRDefault="00563796" w:rsidP="00AC3967">
      <w:r>
        <w:t>UNDP</w:t>
      </w:r>
      <w:r>
        <w:tab/>
      </w:r>
      <w:r>
        <w:tab/>
        <w:t xml:space="preserve">United Nations Development </w:t>
      </w:r>
      <w:proofErr w:type="spellStart"/>
      <w:r>
        <w:t>Programme</w:t>
      </w:r>
      <w:proofErr w:type="spellEnd"/>
    </w:p>
    <w:p w14:paraId="09BDD31E" w14:textId="77777777" w:rsidR="00097541" w:rsidRDefault="00097541" w:rsidP="00AC3967">
      <w:r>
        <w:t>WG</w:t>
      </w:r>
      <w:r>
        <w:tab/>
      </w:r>
      <w:r>
        <w:tab/>
        <w:t>Working Group</w:t>
      </w:r>
    </w:p>
    <w:p w14:paraId="5258ECEE" w14:textId="77777777" w:rsidR="008A5717" w:rsidRDefault="008A5717" w:rsidP="00AC3967">
      <w:r>
        <w:t>WRC</w:t>
      </w:r>
      <w:r>
        <w:tab/>
      </w:r>
      <w:r>
        <w:tab/>
        <w:t xml:space="preserve">Water Resources </w:t>
      </w:r>
      <w:r w:rsidR="001B7F98">
        <w:t>Commission</w:t>
      </w:r>
      <w:r>
        <w:t>, Ghana</w:t>
      </w:r>
    </w:p>
    <w:p w14:paraId="388647CB" w14:textId="77777777" w:rsidR="006251CB" w:rsidRDefault="006251CB" w:rsidP="00AC3967"/>
    <w:p w14:paraId="127D0EB7" w14:textId="77777777" w:rsidR="005B23EF" w:rsidRDefault="005B23EF" w:rsidP="00AC3967"/>
    <w:p w14:paraId="62AA3F65" w14:textId="77777777" w:rsidR="005B23EF" w:rsidRDefault="005B23EF" w:rsidP="00AC3967"/>
    <w:p w14:paraId="384EF962" w14:textId="77777777" w:rsidR="004D23FF" w:rsidRDefault="00021F46" w:rsidP="00405490">
      <w:r>
        <w:t xml:space="preserve"> </w:t>
      </w:r>
    </w:p>
    <w:p w14:paraId="48C1E976" w14:textId="77777777" w:rsidR="00AC3967" w:rsidRDefault="004D23FF" w:rsidP="006251CB">
      <w:r>
        <w:t xml:space="preserve"> </w:t>
      </w:r>
      <w:r w:rsidR="00AC3967">
        <w:br w:type="page"/>
      </w:r>
    </w:p>
    <w:p w14:paraId="52262AEF" w14:textId="77777777" w:rsidR="00AC3967" w:rsidRPr="00CC559D" w:rsidRDefault="00AC3967" w:rsidP="00AC3967">
      <w:pPr>
        <w:pStyle w:val="Heading1"/>
      </w:pPr>
      <w:bookmarkStart w:id="2" w:name="_Toc215136425"/>
      <w:r w:rsidRPr="00CC559D">
        <w:lastRenderedPageBreak/>
        <w:t>TABLE OF CONTENTS</w:t>
      </w:r>
      <w:bookmarkEnd w:id="2"/>
    </w:p>
    <w:p w14:paraId="1D49EF37" w14:textId="77777777" w:rsidR="00AC3967" w:rsidRPr="00426F3E" w:rsidRDefault="00AC3967" w:rsidP="00AC3967">
      <w:pPr>
        <w:rPr>
          <w:rFonts w:cs="Arial"/>
        </w:rPr>
      </w:pPr>
    </w:p>
    <w:p w14:paraId="35218406" w14:textId="77777777" w:rsidR="00DC0D4B" w:rsidRPr="00DC0D4B" w:rsidRDefault="00426F3E">
      <w:pPr>
        <w:pStyle w:val="TOC1"/>
        <w:tabs>
          <w:tab w:val="right" w:leader="dot" w:pos="10456"/>
        </w:tabs>
        <w:rPr>
          <w:rFonts w:ascii="Arial" w:hAnsi="Arial" w:cs="Arial"/>
          <w:b w:val="0"/>
          <w:caps w:val="0"/>
          <w:noProof/>
          <w:sz w:val="24"/>
          <w:szCs w:val="24"/>
        </w:rPr>
      </w:pPr>
      <w:r w:rsidRPr="00DC0D4B">
        <w:rPr>
          <w:rFonts w:ascii="Arial" w:hAnsi="Arial" w:cs="Arial"/>
          <w:b w:val="0"/>
          <w:caps w:val="0"/>
        </w:rPr>
        <w:fldChar w:fldCharType="begin"/>
      </w:r>
      <w:r w:rsidRPr="00DC0D4B">
        <w:rPr>
          <w:rFonts w:ascii="Arial" w:hAnsi="Arial" w:cs="Arial"/>
          <w:b w:val="0"/>
          <w:caps w:val="0"/>
        </w:rPr>
        <w:instrText xml:space="preserve"> TOC \o "1-3" </w:instrText>
      </w:r>
      <w:r w:rsidRPr="00DC0D4B">
        <w:rPr>
          <w:rFonts w:ascii="Arial" w:hAnsi="Arial" w:cs="Arial"/>
          <w:b w:val="0"/>
          <w:caps w:val="0"/>
        </w:rPr>
        <w:fldChar w:fldCharType="separate"/>
      </w:r>
      <w:r w:rsidR="00DC0D4B" w:rsidRPr="00DC0D4B">
        <w:rPr>
          <w:rFonts w:ascii="Arial" w:hAnsi="Arial" w:cs="Arial"/>
          <w:noProof/>
        </w:rPr>
        <w:t>ACRONYMS</w:t>
      </w:r>
      <w:r w:rsidR="00DC0D4B" w:rsidRPr="00DC0D4B">
        <w:rPr>
          <w:rFonts w:ascii="Arial" w:hAnsi="Arial" w:cs="Arial"/>
          <w:noProof/>
        </w:rPr>
        <w:tab/>
      </w:r>
      <w:r w:rsidR="00DC0D4B" w:rsidRPr="00DC0D4B">
        <w:rPr>
          <w:rFonts w:ascii="Arial" w:hAnsi="Arial" w:cs="Arial"/>
          <w:noProof/>
        </w:rPr>
        <w:fldChar w:fldCharType="begin"/>
      </w:r>
      <w:r w:rsidR="00DC0D4B" w:rsidRPr="00DC0D4B">
        <w:rPr>
          <w:rFonts w:ascii="Arial" w:hAnsi="Arial" w:cs="Arial"/>
          <w:noProof/>
        </w:rPr>
        <w:instrText xml:space="preserve"> PAGEREF _Toc215136424 \h </w:instrText>
      </w:r>
      <w:r w:rsidR="00DC0D4B" w:rsidRPr="00DC0D4B">
        <w:rPr>
          <w:rFonts w:ascii="Arial" w:hAnsi="Arial" w:cs="Arial"/>
          <w:noProof/>
        </w:rPr>
      </w:r>
      <w:r w:rsidR="00DC0D4B" w:rsidRPr="00DC0D4B">
        <w:rPr>
          <w:rFonts w:ascii="Arial" w:hAnsi="Arial" w:cs="Arial"/>
          <w:noProof/>
        </w:rPr>
        <w:fldChar w:fldCharType="separate"/>
      </w:r>
      <w:r w:rsidR="00DC0D4B" w:rsidRPr="00DC0D4B">
        <w:rPr>
          <w:rFonts w:ascii="Arial" w:hAnsi="Arial" w:cs="Arial"/>
          <w:noProof/>
        </w:rPr>
        <w:t>2</w:t>
      </w:r>
      <w:r w:rsidR="00DC0D4B" w:rsidRPr="00DC0D4B">
        <w:rPr>
          <w:rFonts w:ascii="Arial" w:hAnsi="Arial" w:cs="Arial"/>
          <w:noProof/>
        </w:rPr>
        <w:fldChar w:fldCharType="end"/>
      </w:r>
    </w:p>
    <w:p w14:paraId="61D29D17"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TABLE OF CONTENTS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_Toc215136425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3</w:t>
      </w:r>
      <w:r w:rsidRPr="00DC0D4B">
        <w:rPr>
          <w:rFonts w:ascii="Arial" w:hAnsi="Arial" w:cs="Arial"/>
          <w:noProof/>
        </w:rPr>
        <w:fldChar w:fldCharType="end"/>
      </w:r>
    </w:p>
    <w:p w14:paraId="67E15D0F"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1. SITUATION ANALYSIS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_Toc215136426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4</w:t>
      </w:r>
      <w:r w:rsidRPr="00DC0D4B">
        <w:rPr>
          <w:rFonts w:ascii="Arial" w:hAnsi="Arial" w:cs="Arial"/>
          <w:noProof/>
        </w:rPr>
        <w:fldChar w:fldCharType="end"/>
      </w:r>
    </w:p>
    <w:p w14:paraId="4BBC0342" w14:textId="77777777" w:rsidR="00DC0D4B" w:rsidRPr="00DC0D4B" w:rsidRDefault="00DC0D4B">
      <w:pPr>
        <w:pStyle w:val="TOC3"/>
        <w:tabs>
          <w:tab w:val="left" w:pos="956"/>
          <w:tab w:val="right" w:leader="dot" w:pos="10456"/>
        </w:tabs>
        <w:rPr>
          <w:rFonts w:ascii="Arial" w:hAnsi="Arial" w:cs="Arial"/>
          <w:i w:val="0"/>
          <w:noProof/>
          <w:sz w:val="24"/>
          <w:szCs w:val="24"/>
        </w:rPr>
      </w:pPr>
      <w:r w:rsidRPr="00DC0D4B">
        <w:rPr>
          <w:rFonts w:ascii="Arial" w:hAnsi="Arial" w:cs="Arial"/>
          <w:noProof/>
        </w:rPr>
        <w:t>1.1</w:t>
      </w:r>
      <w:r w:rsidRPr="00DC0D4B">
        <w:rPr>
          <w:rFonts w:ascii="Arial" w:hAnsi="Arial" w:cs="Arial"/>
          <w:i w:val="0"/>
          <w:noProof/>
          <w:sz w:val="24"/>
          <w:szCs w:val="24"/>
        </w:rPr>
        <w:tab/>
      </w:r>
      <w:r w:rsidRPr="00DC0D4B">
        <w:rPr>
          <w:rFonts w:ascii="Arial" w:hAnsi="Arial" w:cs="Arial"/>
          <w:noProof/>
        </w:rPr>
        <w:t>Introduction</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_Toc215136427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4</w:t>
      </w:r>
      <w:r w:rsidRPr="00DC0D4B">
        <w:rPr>
          <w:rFonts w:ascii="Arial" w:hAnsi="Arial" w:cs="Arial"/>
          <w:noProof/>
        </w:rPr>
        <w:fldChar w:fldCharType="end"/>
      </w:r>
    </w:p>
    <w:p w14:paraId="06D5C9A8"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1.2 Context and Global Significance</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_Toc215136428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4</w:t>
      </w:r>
      <w:r w:rsidRPr="00DC0D4B">
        <w:rPr>
          <w:rFonts w:ascii="Arial" w:hAnsi="Arial" w:cs="Arial"/>
          <w:noProof/>
        </w:rPr>
        <w:fldChar w:fldCharType="end"/>
      </w:r>
    </w:p>
    <w:p w14:paraId="52A5DADE"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1.3 National Context</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_Toc215136429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5</w:t>
      </w:r>
      <w:r w:rsidRPr="00DC0D4B">
        <w:rPr>
          <w:rFonts w:ascii="Arial" w:hAnsi="Arial" w:cs="Arial"/>
          <w:noProof/>
        </w:rPr>
        <w:fldChar w:fldCharType="end"/>
      </w:r>
    </w:p>
    <w:p w14:paraId="3FCA5043"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2. STRATEGY</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_Toc215136430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8</w:t>
      </w:r>
      <w:r w:rsidRPr="00DC0D4B">
        <w:rPr>
          <w:rFonts w:ascii="Arial" w:hAnsi="Arial" w:cs="Arial"/>
          <w:noProof/>
        </w:rPr>
        <w:fldChar w:fldCharType="end"/>
      </w:r>
    </w:p>
    <w:p w14:paraId="4F75FD78"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2.1 Goals and Expected Results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_Toc215136431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8</w:t>
      </w:r>
      <w:r w:rsidRPr="00DC0D4B">
        <w:rPr>
          <w:rFonts w:ascii="Arial" w:hAnsi="Arial" w:cs="Arial"/>
          <w:noProof/>
        </w:rPr>
        <w:fldChar w:fldCharType="end"/>
      </w:r>
    </w:p>
    <w:p w14:paraId="7C89CA58"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2.2 Scope</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_Toc215136432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8</w:t>
      </w:r>
      <w:r w:rsidRPr="00DC0D4B">
        <w:rPr>
          <w:rFonts w:ascii="Arial" w:hAnsi="Arial" w:cs="Arial"/>
          <w:noProof/>
        </w:rPr>
        <w:fldChar w:fldCharType="end"/>
      </w:r>
    </w:p>
    <w:p w14:paraId="4D24856F"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2.3 Alignment with Government Priorities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_Toc215136433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9</w:t>
      </w:r>
      <w:r w:rsidRPr="00DC0D4B">
        <w:rPr>
          <w:rFonts w:ascii="Arial" w:hAnsi="Arial" w:cs="Arial"/>
          <w:noProof/>
        </w:rPr>
        <w:fldChar w:fldCharType="end"/>
      </w:r>
    </w:p>
    <w:p w14:paraId="0D1FC9B8"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2.4 Alignment with UN Development Assistance Framework (UNDAF) 2012 – 2016 Priorities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_Toc215136434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10</w:t>
      </w:r>
      <w:r w:rsidRPr="00DC0D4B">
        <w:rPr>
          <w:rFonts w:ascii="Arial" w:hAnsi="Arial" w:cs="Arial"/>
          <w:noProof/>
        </w:rPr>
        <w:fldChar w:fldCharType="end"/>
      </w:r>
    </w:p>
    <w:p w14:paraId="178A5BE2"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2.5 Alignment with Previous and Pipeline Efforts Related to DRR</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_Toc215136435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10</w:t>
      </w:r>
      <w:r w:rsidRPr="00DC0D4B">
        <w:rPr>
          <w:rFonts w:ascii="Arial" w:hAnsi="Arial" w:cs="Arial"/>
          <w:noProof/>
        </w:rPr>
        <w:fldChar w:fldCharType="end"/>
      </w:r>
    </w:p>
    <w:p w14:paraId="31F39DE2"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3. RESULTS AND RESOURCES FRAMEWORK</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_Toc215136436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12</w:t>
      </w:r>
      <w:r w:rsidRPr="00DC0D4B">
        <w:rPr>
          <w:rFonts w:ascii="Arial" w:hAnsi="Arial" w:cs="Arial"/>
          <w:noProof/>
        </w:rPr>
        <w:fldChar w:fldCharType="end"/>
      </w:r>
    </w:p>
    <w:p w14:paraId="69FCA417"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4. ACTIVITIES AND WORK PLAN</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_Toc215136437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13</w:t>
      </w:r>
      <w:r w:rsidRPr="00DC0D4B">
        <w:rPr>
          <w:rFonts w:ascii="Arial" w:hAnsi="Arial" w:cs="Arial"/>
          <w:noProof/>
        </w:rPr>
        <w:fldChar w:fldCharType="end"/>
      </w:r>
    </w:p>
    <w:p w14:paraId="1C300104"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4.1 Proposed Activity Details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_Toc215136438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13</w:t>
      </w:r>
      <w:r w:rsidRPr="00DC0D4B">
        <w:rPr>
          <w:rFonts w:ascii="Arial" w:hAnsi="Arial" w:cs="Arial"/>
          <w:noProof/>
        </w:rPr>
        <w:fldChar w:fldCharType="end"/>
      </w:r>
    </w:p>
    <w:p w14:paraId="78A3B730"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4.2 Proposed Budget &amp; Work Plan</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_Toc215136439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17</w:t>
      </w:r>
      <w:r w:rsidRPr="00DC0D4B">
        <w:rPr>
          <w:rFonts w:ascii="Arial" w:hAnsi="Arial" w:cs="Arial"/>
          <w:noProof/>
        </w:rPr>
        <w:fldChar w:fldCharType="end"/>
      </w:r>
    </w:p>
    <w:p w14:paraId="3BB7AA3E"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5. MANAGEMENT ARRANGEMENT</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_Toc215136440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23</w:t>
      </w:r>
      <w:r w:rsidRPr="00DC0D4B">
        <w:rPr>
          <w:rFonts w:ascii="Arial" w:hAnsi="Arial" w:cs="Arial"/>
          <w:noProof/>
        </w:rPr>
        <w:fldChar w:fldCharType="end"/>
      </w:r>
    </w:p>
    <w:p w14:paraId="100AE577"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6. MONITORING AND EVALUATION</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_Toc215136441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26</w:t>
      </w:r>
      <w:r w:rsidRPr="00DC0D4B">
        <w:rPr>
          <w:rFonts w:ascii="Arial" w:hAnsi="Arial" w:cs="Arial"/>
          <w:noProof/>
        </w:rPr>
        <w:fldChar w:fldCharType="end"/>
      </w:r>
    </w:p>
    <w:p w14:paraId="0D11D103"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6.1 Project Monitoring and Evaluation (M&amp;E) Framework</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_Toc215136442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26</w:t>
      </w:r>
      <w:r w:rsidRPr="00DC0D4B">
        <w:rPr>
          <w:rFonts w:ascii="Arial" w:hAnsi="Arial" w:cs="Arial"/>
          <w:noProof/>
        </w:rPr>
        <w:fldChar w:fldCharType="end"/>
      </w:r>
    </w:p>
    <w:p w14:paraId="7F8C1E34"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6.2 M&amp;E Strategy</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_Toc215136443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26</w:t>
      </w:r>
      <w:r w:rsidRPr="00DC0D4B">
        <w:rPr>
          <w:rFonts w:ascii="Arial" w:hAnsi="Arial" w:cs="Arial"/>
          <w:noProof/>
        </w:rPr>
        <w:fldChar w:fldCharType="end"/>
      </w:r>
    </w:p>
    <w:p w14:paraId="3D6FA0FC"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7. LEGAL CONTEXT</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_Toc215136444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27</w:t>
      </w:r>
      <w:r w:rsidRPr="00DC0D4B">
        <w:rPr>
          <w:rFonts w:ascii="Arial" w:hAnsi="Arial" w:cs="Arial"/>
          <w:noProof/>
        </w:rPr>
        <w:fldChar w:fldCharType="end"/>
      </w:r>
    </w:p>
    <w:p w14:paraId="7E7FB331" w14:textId="77777777" w:rsidR="00DC0D4B" w:rsidRPr="00DC0D4B" w:rsidRDefault="00DC0D4B">
      <w:pPr>
        <w:pStyle w:val="TOC1"/>
        <w:tabs>
          <w:tab w:val="right" w:leader="dot" w:pos="10456"/>
        </w:tabs>
        <w:rPr>
          <w:rFonts w:ascii="Arial" w:hAnsi="Arial" w:cs="Arial"/>
          <w:b w:val="0"/>
          <w:caps w:val="0"/>
          <w:noProof/>
          <w:sz w:val="24"/>
          <w:szCs w:val="24"/>
        </w:rPr>
      </w:pPr>
      <w:r w:rsidRPr="00DC0D4B">
        <w:rPr>
          <w:rFonts w:ascii="Arial" w:hAnsi="Arial" w:cs="Arial"/>
          <w:noProof/>
        </w:rPr>
        <w:t>ANNEXES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_Toc215136445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28</w:t>
      </w:r>
      <w:r w:rsidRPr="00DC0D4B">
        <w:rPr>
          <w:rFonts w:ascii="Arial" w:hAnsi="Arial" w:cs="Arial"/>
          <w:noProof/>
        </w:rPr>
        <w:fldChar w:fldCharType="end"/>
      </w:r>
    </w:p>
    <w:p w14:paraId="040A623B"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I: Benefits and Estimated Impacts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_Toc215136446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28</w:t>
      </w:r>
      <w:r w:rsidRPr="00DC0D4B">
        <w:rPr>
          <w:rFonts w:ascii="Arial" w:hAnsi="Arial" w:cs="Arial"/>
          <w:noProof/>
        </w:rPr>
        <w:fldChar w:fldCharType="end"/>
      </w:r>
    </w:p>
    <w:p w14:paraId="1D6715A0"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II: Proposed Site Selection Criteria</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_Toc215136447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28</w:t>
      </w:r>
      <w:r w:rsidRPr="00DC0D4B">
        <w:rPr>
          <w:rFonts w:ascii="Arial" w:hAnsi="Arial" w:cs="Arial"/>
          <w:noProof/>
        </w:rPr>
        <w:fldChar w:fldCharType="end"/>
      </w:r>
    </w:p>
    <w:p w14:paraId="16B56AB4"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III: Project Risks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_Toc215136448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29</w:t>
      </w:r>
      <w:r w:rsidRPr="00DC0D4B">
        <w:rPr>
          <w:rFonts w:ascii="Arial" w:hAnsi="Arial" w:cs="Arial"/>
          <w:noProof/>
        </w:rPr>
        <w:fldChar w:fldCharType="end"/>
      </w:r>
    </w:p>
    <w:p w14:paraId="48CB2B1F"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IV: Stakeholder Analysis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_Toc215136449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30</w:t>
      </w:r>
      <w:r w:rsidRPr="00DC0D4B">
        <w:rPr>
          <w:rFonts w:ascii="Arial" w:hAnsi="Arial" w:cs="Arial"/>
          <w:noProof/>
        </w:rPr>
        <w:fldChar w:fldCharType="end"/>
      </w:r>
    </w:p>
    <w:p w14:paraId="354212CA"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V: Agreements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_Toc215136450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31</w:t>
      </w:r>
      <w:r w:rsidRPr="00DC0D4B">
        <w:rPr>
          <w:rFonts w:ascii="Arial" w:hAnsi="Arial" w:cs="Arial"/>
          <w:noProof/>
        </w:rPr>
        <w:fldChar w:fldCharType="end"/>
      </w:r>
    </w:p>
    <w:p w14:paraId="42D790A5"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 VI: Terms of Reference</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_Toc215136451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32</w:t>
      </w:r>
      <w:r w:rsidRPr="00DC0D4B">
        <w:rPr>
          <w:rFonts w:ascii="Arial" w:hAnsi="Arial" w:cs="Arial"/>
          <w:noProof/>
        </w:rPr>
        <w:fldChar w:fldCharType="end"/>
      </w:r>
    </w:p>
    <w:p w14:paraId="62D4EBCC" w14:textId="77777777" w:rsidR="00DC0D4B" w:rsidRPr="00DC0D4B" w:rsidRDefault="00DC0D4B">
      <w:pPr>
        <w:pStyle w:val="TOC3"/>
        <w:tabs>
          <w:tab w:val="right" w:leader="dot" w:pos="10456"/>
        </w:tabs>
        <w:rPr>
          <w:rFonts w:ascii="Arial" w:hAnsi="Arial" w:cs="Arial"/>
          <w:i w:val="0"/>
          <w:noProof/>
          <w:sz w:val="24"/>
          <w:szCs w:val="24"/>
        </w:rPr>
      </w:pPr>
      <w:r w:rsidRPr="00DC0D4B">
        <w:rPr>
          <w:rFonts w:ascii="Arial" w:hAnsi="Arial" w:cs="Arial"/>
          <w:noProof/>
        </w:rPr>
        <w:t>ANNEXT VII: Project Overview and Process Diagrams</w:t>
      </w:r>
      <w:r w:rsidRPr="00DC0D4B">
        <w:rPr>
          <w:rFonts w:ascii="Arial" w:hAnsi="Arial" w:cs="Arial"/>
          <w:noProof/>
        </w:rPr>
        <w:tab/>
      </w:r>
      <w:r w:rsidRPr="00DC0D4B">
        <w:rPr>
          <w:rFonts w:ascii="Arial" w:hAnsi="Arial" w:cs="Arial"/>
          <w:noProof/>
        </w:rPr>
        <w:fldChar w:fldCharType="begin"/>
      </w:r>
      <w:r w:rsidRPr="00DC0D4B">
        <w:rPr>
          <w:rFonts w:ascii="Arial" w:hAnsi="Arial" w:cs="Arial"/>
          <w:noProof/>
        </w:rPr>
        <w:instrText xml:space="preserve"> PAGEREF _Toc215136452 \h </w:instrText>
      </w:r>
      <w:r w:rsidRPr="00DC0D4B">
        <w:rPr>
          <w:rFonts w:ascii="Arial" w:hAnsi="Arial" w:cs="Arial"/>
          <w:noProof/>
        </w:rPr>
      </w:r>
      <w:r w:rsidRPr="00DC0D4B">
        <w:rPr>
          <w:rFonts w:ascii="Arial" w:hAnsi="Arial" w:cs="Arial"/>
          <w:noProof/>
        </w:rPr>
        <w:fldChar w:fldCharType="separate"/>
      </w:r>
      <w:r w:rsidRPr="00DC0D4B">
        <w:rPr>
          <w:rFonts w:ascii="Arial" w:hAnsi="Arial" w:cs="Arial"/>
          <w:noProof/>
        </w:rPr>
        <w:t>34</w:t>
      </w:r>
      <w:r w:rsidRPr="00DC0D4B">
        <w:rPr>
          <w:rFonts w:ascii="Arial" w:hAnsi="Arial" w:cs="Arial"/>
          <w:noProof/>
        </w:rPr>
        <w:fldChar w:fldCharType="end"/>
      </w:r>
    </w:p>
    <w:p w14:paraId="3DE7B49C" w14:textId="77777777" w:rsidR="00AC3967" w:rsidRPr="00DC0D4B" w:rsidRDefault="00426F3E" w:rsidP="00AC3967">
      <w:pPr>
        <w:rPr>
          <w:rFonts w:cs="Arial"/>
        </w:rPr>
      </w:pPr>
      <w:r w:rsidRPr="00DC0D4B">
        <w:rPr>
          <w:rFonts w:cs="Arial"/>
          <w:b/>
          <w:caps/>
          <w:szCs w:val="22"/>
        </w:rPr>
        <w:fldChar w:fldCharType="end"/>
      </w:r>
    </w:p>
    <w:p w14:paraId="7D088807" w14:textId="77777777" w:rsidR="00AC3967" w:rsidRPr="00DC0D4B" w:rsidRDefault="00AC3967" w:rsidP="00AC3967">
      <w:pPr>
        <w:rPr>
          <w:rFonts w:cs="Arial"/>
        </w:rPr>
      </w:pPr>
    </w:p>
    <w:p w14:paraId="4B57800F" w14:textId="77777777" w:rsidR="00AC3967" w:rsidRPr="00DC0D4B" w:rsidRDefault="00AC3967" w:rsidP="00AC3967">
      <w:pPr>
        <w:rPr>
          <w:rFonts w:cs="Arial"/>
        </w:rPr>
      </w:pPr>
    </w:p>
    <w:p w14:paraId="76D8A1AD" w14:textId="77777777" w:rsidR="00426F3E" w:rsidRPr="00DC0D4B" w:rsidRDefault="00426F3E">
      <w:pPr>
        <w:rPr>
          <w:rFonts w:cs="Arial"/>
          <w:b/>
          <w:bCs/>
          <w:sz w:val="24"/>
          <w:szCs w:val="32"/>
        </w:rPr>
      </w:pPr>
      <w:r w:rsidRPr="00DC0D4B">
        <w:rPr>
          <w:rFonts w:cs="Arial"/>
        </w:rPr>
        <w:br w:type="page"/>
      </w:r>
    </w:p>
    <w:p w14:paraId="6FBF6F11" w14:textId="77777777" w:rsidR="00AC3967" w:rsidRDefault="00C62E42" w:rsidP="00AC3967">
      <w:pPr>
        <w:pStyle w:val="Heading1"/>
      </w:pPr>
      <w:bookmarkStart w:id="3" w:name="_Toc215136426"/>
      <w:r>
        <w:lastRenderedPageBreak/>
        <w:t>1. SITUATION ANALYSIS</w:t>
      </w:r>
      <w:bookmarkEnd w:id="3"/>
    </w:p>
    <w:p w14:paraId="1E14DDE2" w14:textId="77777777" w:rsidR="003B007E" w:rsidRPr="003B007E" w:rsidRDefault="003B007E" w:rsidP="003B007E"/>
    <w:p w14:paraId="2190E093" w14:textId="77777777" w:rsidR="00C62E42" w:rsidRDefault="00860434" w:rsidP="003B007E">
      <w:pPr>
        <w:pStyle w:val="Heading3"/>
        <w:numPr>
          <w:ilvl w:val="1"/>
          <w:numId w:val="17"/>
        </w:numPr>
      </w:pPr>
      <w:bookmarkStart w:id="4" w:name="_Toc215136427"/>
      <w:r>
        <w:t>Introduction</w:t>
      </w:r>
      <w:bookmarkEnd w:id="4"/>
    </w:p>
    <w:p w14:paraId="4E042717" w14:textId="77777777" w:rsidR="003B007E" w:rsidRPr="003B007E" w:rsidRDefault="003B007E" w:rsidP="00FE2342">
      <w:pPr>
        <w:jc w:val="both"/>
        <w:rPr>
          <w:rFonts w:cs="Arial"/>
          <w:lang w:val="en-GB"/>
        </w:rPr>
      </w:pPr>
      <w:r w:rsidRPr="003B007E">
        <w:rPr>
          <w:rFonts w:cs="Arial"/>
          <w:lang w:val="en-GB"/>
        </w:rPr>
        <w:t xml:space="preserve">Development and disaster risk reduction (DRR) are inherently linked; Capacities for DRR are significant factors for development, as recurrent natural disasters can undermine the significant investments and improvements made through the development process.  Simultaneously, development, especially sustainable development, strengthens DRR capacities, providing governments and communities with policies, infrastructure, systems, and knowledge to build their resilience. </w:t>
      </w:r>
    </w:p>
    <w:p w14:paraId="105C8655" w14:textId="77777777" w:rsidR="003B007E" w:rsidRPr="003B007E" w:rsidRDefault="003B007E" w:rsidP="00FE2342">
      <w:pPr>
        <w:jc w:val="both"/>
        <w:rPr>
          <w:rFonts w:cs="Arial"/>
          <w:lang w:val="en-GB"/>
        </w:rPr>
      </w:pPr>
    </w:p>
    <w:p w14:paraId="489A30B6" w14:textId="77777777" w:rsidR="003B007E" w:rsidRPr="003B007E" w:rsidRDefault="003B007E" w:rsidP="00FE2342">
      <w:pPr>
        <w:jc w:val="both"/>
        <w:rPr>
          <w:rFonts w:cs="Arial"/>
          <w:lang w:val="en-GB"/>
        </w:rPr>
      </w:pPr>
      <w:r w:rsidRPr="003B007E">
        <w:rPr>
          <w:rFonts w:cs="Arial"/>
          <w:lang w:val="en-GB"/>
        </w:rPr>
        <w:t xml:space="preserve">In Ghana, strong economic growth over the past two decades has led to a dramatic reduction in poverty and a shift to middle income status as a country.  However, it remains to be seen whether recent economic progress will lead to systematic reduction of disaster risks. Some have even warned that economic development could increase the exposure of economic assets to hazards, and hence increase in disaster damage. Despite the drastic decrease of the number of people living below the poverty line over the past few decades, the depth of poverty has worsened and expanded into urban areas, resulting in significant regional differences (north vs. south) to persist.  With the vulnerable population becoming more vulnerable, Ghana still faces </w:t>
      </w:r>
      <w:r w:rsidR="004D0E9A">
        <w:rPr>
          <w:rFonts w:cs="Arial"/>
          <w:lang w:val="en-GB"/>
        </w:rPr>
        <w:t xml:space="preserve">a </w:t>
      </w:r>
      <w:r w:rsidRPr="003B007E">
        <w:rPr>
          <w:rFonts w:cs="Arial"/>
          <w:lang w:val="en-GB"/>
        </w:rPr>
        <w:t xml:space="preserve">situation where small, manageable hazards impact the vulnerable population as large-scale disasters, resulting in unnecessary losses of social and economic capital.    </w:t>
      </w:r>
    </w:p>
    <w:p w14:paraId="5E4B9B0B" w14:textId="77777777" w:rsidR="003B007E" w:rsidRPr="003B007E" w:rsidRDefault="003B007E" w:rsidP="003B007E">
      <w:pPr>
        <w:jc w:val="both"/>
        <w:rPr>
          <w:rFonts w:cs="Arial"/>
          <w:lang w:val="en-GB"/>
        </w:rPr>
      </w:pPr>
    </w:p>
    <w:p w14:paraId="1587E88A" w14:textId="77777777" w:rsidR="003B007E" w:rsidRPr="003B007E" w:rsidRDefault="003B007E" w:rsidP="003B007E">
      <w:pPr>
        <w:jc w:val="both"/>
        <w:rPr>
          <w:rFonts w:cs="Arial"/>
          <w:lang w:val="en-GB"/>
        </w:rPr>
      </w:pPr>
      <w:r w:rsidRPr="003B007E">
        <w:rPr>
          <w:rFonts w:cs="Arial"/>
          <w:lang w:val="en-GB"/>
        </w:rPr>
        <w:t>It is in this backdrop that DRR is an urgent and significant development issue in Ghana.  Recognizing the importance of strengthening DRR capacities in achieving sustainable development and poverty reduction in Ghana, United Nations Development Programme (UNDP) has worked closely with the Government of Ghana (</w:t>
      </w:r>
      <w:proofErr w:type="spellStart"/>
      <w:r w:rsidRPr="003B007E">
        <w:rPr>
          <w:rFonts w:cs="Arial"/>
          <w:lang w:val="en-GB"/>
        </w:rPr>
        <w:t>GoG</w:t>
      </w:r>
      <w:proofErr w:type="spellEnd"/>
      <w:r w:rsidRPr="003B007E">
        <w:rPr>
          <w:rFonts w:cs="Arial"/>
          <w:lang w:val="en-GB"/>
        </w:rPr>
        <w:t>) in providing technical and financial support in this area.  UNDP has assisted the National Disaster Management Organization (NADMO) design a multi-</w:t>
      </w:r>
      <w:proofErr w:type="spellStart"/>
      <w:r w:rsidRPr="003B007E">
        <w:rPr>
          <w:rFonts w:cs="Arial"/>
          <w:lang w:val="en-GB"/>
        </w:rPr>
        <w:t>sectoral</w:t>
      </w:r>
      <w:proofErr w:type="spellEnd"/>
      <w:r w:rsidRPr="003B007E">
        <w:rPr>
          <w:rFonts w:cs="Arial"/>
          <w:lang w:val="en-GB"/>
        </w:rPr>
        <w:t xml:space="preserve"> integrated Plan of Action for Disaster Risk Reduction (DRR) and Climate Change Adaptation (CCA) 2011 – 2015 in achieving Ghana’s commitments under the Hyogo Framework for Action (HFA).  Building on this partnership, UNDP is continuing to work with </w:t>
      </w:r>
      <w:proofErr w:type="spellStart"/>
      <w:r w:rsidRPr="003B007E">
        <w:rPr>
          <w:rFonts w:cs="Arial"/>
          <w:lang w:val="en-GB"/>
        </w:rPr>
        <w:t>GoG</w:t>
      </w:r>
      <w:proofErr w:type="spellEnd"/>
      <w:r w:rsidRPr="003B007E">
        <w:rPr>
          <w:rFonts w:cs="Arial"/>
          <w:lang w:val="en-GB"/>
        </w:rPr>
        <w:t xml:space="preserve"> to implement various DRR and CCA initiatives as well as supporting them to mobilize funds to take the plan into action.</w:t>
      </w:r>
    </w:p>
    <w:p w14:paraId="19F0AD0F" w14:textId="77777777" w:rsidR="003B007E" w:rsidRPr="003B007E" w:rsidRDefault="003B007E" w:rsidP="003B007E">
      <w:pPr>
        <w:jc w:val="both"/>
        <w:rPr>
          <w:rFonts w:cs="Arial"/>
          <w:lang w:val="en-GB"/>
        </w:rPr>
      </w:pPr>
    </w:p>
    <w:p w14:paraId="412BD165" w14:textId="77777777" w:rsidR="003B007E" w:rsidRPr="003B007E" w:rsidRDefault="003B007E" w:rsidP="003B007E">
      <w:pPr>
        <w:jc w:val="both"/>
        <w:rPr>
          <w:rFonts w:cs="Arial"/>
          <w:lang w:val="en-GB"/>
        </w:rPr>
      </w:pPr>
      <w:r w:rsidRPr="003B007E">
        <w:rPr>
          <w:rFonts w:cs="Arial"/>
          <w:lang w:val="en-GB"/>
        </w:rPr>
        <w:t xml:space="preserve">In line with this effort and in response to the request from </w:t>
      </w:r>
      <w:proofErr w:type="spellStart"/>
      <w:r w:rsidRPr="003B007E">
        <w:rPr>
          <w:rFonts w:cs="Arial"/>
          <w:lang w:val="en-GB"/>
        </w:rPr>
        <w:t>GoG</w:t>
      </w:r>
      <w:proofErr w:type="spellEnd"/>
      <w:r w:rsidRPr="003B007E">
        <w:rPr>
          <w:rFonts w:cs="Arial"/>
          <w:lang w:val="en-GB"/>
        </w:rPr>
        <w:t xml:space="preserve">, UNDP carves out a multi-year strategy for the Norwegian Government to partner with UNDP in its effort to support </w:t>
      </w:r>
      <w:proofErr w:type="spellStart"/>
      <w:r w:rsidRPr="003B007E">
        <w:rPr>
          <w:rFonts w:cs="Arial"/>
          <w:lang w:val="en-GB"/>
        </w:rPr>
        <w:t>GoG</w:t>
      </w:r>
      <w:proofErr w:type="spellEnd"/>
      <w:r w:rsidRPr="003B007E">
        <w:rPr>
          <w:rFonts w:cs="Arial"/>
          <w:lang w:val="en-GB"/>
        </w:rPr>
        <w:t xml:space="preserve"> actualize the</w:t>
      </w:r>
      <w:r w:rsidR="007956CF">
        <w:rPr>
          <w:rFonts w:cs="Arial"/>
          <w:lang w:val="en-GB"/>
        </w:rPr>
        <w:t xml:space="preserve"> Ghana</w:t>
      </w:r>
      <w:r w:rsidRPr="003B007E">
        <w:rPr>
          <w:rFonts w:cs="Arial"/>
          <w:lang w:val="en-GB"/>
        </w:rPr>
        <w:t xml:space="preserve"> Plan of Action for DRR and CCA.  Although some projects are already taking place in the field of DRR in Ghana through the support provided by various donor agencies (UK/DFID, Government of Japan/JICA), multilateral organizations (World Bank/GFDRR, UNDP), and civil society organizations (World Vision, Care International, etc.) most support provided until this day have been fragmented and highly specialized.  Therefore there is a significant need and opportunity for a comprehensive and strategic support to be provided in order to enable DRR efforts to be implemented effectively.</w:t>
      </w:r>
    </w:p>
    <w:p w14:paraId="490CEB54" w14:textId="77777777" w:rsidR="003B007E" w:rsidRPr="003B007E" w:rsidRDefault="003B007E" w:rsidP="003B007E">
      <w:pPr>
        <w:jc w:val="both"/>
        <w:rPr>
          <w:rFonts w:cs="Arial"/>
          <w:lang w:val="en-GB"/>
        </w:rPr>
      </w:pPr>
    </w:p>
    <w:p w14:paraId="0FACD4FA" w14:textId="77777777" w:rsidR="003B007E" w:rsidRPr="003B007E" w:rsidRDefault="003B007E" w:rsidP="003B007E">
      <w:pPr>
        <w:jc w:val="both"/>
        <w:rPr>
          <w:rFonts w:cs="Arial"/>
          <w:lang w:val="en-GB"/>
        </w:rPr>
      </w:pPr>
      <w:r w:rsidRPr="003B007E">
        <w:rPr>
          <w:rFonts w:cs="Arial"/>
          <w:lang w:val="en-GB"/>
        </w:rPr>
        <w:t xml:space="preserve">The </w:t>
      </w:r>
      <w:r w:rsidR="00702DB0">
        <w:rPr>
          <w:rFonts w:cs="Arial"/>
          <w:lang w:val="en-GB"/>
        </w:rPr>
        <w:t xml:space="preserve">project </w:t>
      </w:r>
      <w:r w:rsidRPr="003B007E">
        <w:rPr>
          <w:rFonts w:cs="Arial"/>
          <w:lang w:val="en-GB"/>
        </w:rPr>
        <w:t xml:space="preserve">outlined below illustrates </w:t>
      </w:r>
      <w:r w:rsidR="00C87C53">
        <w:rPr>
          <w:rFonts w:cs="Arial"/>
          <w:lang w:val="en-GB"/>
        </w:rPr>
        <w:t>a way</w:t>
      </w:r>
      <w:r w:rsidRPr="003B007E">
        <w:rPr>
          <w:rFonts w:cs="Arial"/>
          <w:lang w:val="en-GB"/>
        </w:rPr>
        <w:t xml:space="preserve"> in which the Norwegian Government may provide both comprehensive and targeted support to </w:t>
      </w:r>
      <w:proofErr w:type="spellStart"/>
      <w:r w:rsidRPr="003B007E">
        <w:rPr>
          <w:rFonts w:cs="Arial"/>
          <w:lang w:val="en-GB"/>
        </w:rPr>
        <w:t>GoG</w:t>
      </w:r>
      <w:proofErr w:type="spellEnd"/>
      <w:r w:rsidRPr="003B007E">
        <w:rPr>
          <w:rFonts w:cs="Arial"/>
          <w:lang w:val="en-GB"/>
        </w:rPr>
        <w:t xml:space="preserve"> in delivering some of the key components from the</w:t>
      </w:r>
      <w:r w:rsidR="00864587">
        <w:rPr>
          <w:rFonts w:cs="Arial"/>
          <w:lang w:val="en-GB"/>
        </w:rPr>
        <w:t xml:space="preserve"> Ghana</w:t>
      </w:r>
      <w:r w:rsidRPr="003B007E">
        <w:rPr>
          <w:rFonts w:cs="Arial"/>
          <w:lang w:val="en-GB"/>
        </w:rPr>
        <w:t xml:space="preserve"> Plan of Action</w:t>
      </w:r>
      <w:r w:rsidR="00864587">
        <w:rPr>
          <w:rFonts w:cs="Arial"/>
          <w:lang w:val="en-GB"/>
        </w:rPr>
        <w:t xml:space="preserve"> for DRR and CCA</w:t>
      </w:r>
      <w:r w:rsidRPr="003B007E">
        <w:rPr>
          <w:rFonts w:cs="Arial"/>
          <w:lang w:val="en-GB"/>
        </w:rPr>
        <w:t xml:space="preserve">.  The </w:t>
      </w:r>
      <w:r w:rsidR="00D20574">
        <w:rPr>
          <w:rFonts w:cs="Arial"/>
          <w:lang w:val="en-GB"/>
        </w:rPr>
        <w:t>project</w:t>
      </w:r>
      <w:r w:rsidRPr="003B007E">
        <w:rPr>
          <w:rFonts w:cs="Arial"/>
          <w:lang w:val="en-GB"/>
        </w:rPr>
        <w:t>’s strategy is to build capacities within the country to reduce disaster risk by putting in place an integrated early warning system that is both scientific and people-</w:t>
      </w:r>
      <w:proofErr w:type="spellStart"/>
      <w:r w:rsidRPr="003B007E">
        <w:rPr>
          <w:rFonts w:cs="Arial"/>
          <w:lang w:val="en-GB"/>
        </w:rPr>
        <w:t>centered</w:t>
      </w:r>
      <w:proofErr w:type="spellEnd"/>
      <w:r w:rsidRPr="003B007E">
        <w:rPr>
          <w:rFonts w:cs="Arial"/>
          <w:lang w:val="en-GB"/>
        </w:rPr>
        <w:t>.  NADMO will be the key actor</w:t>
      </w:r>
      <w:r w:rsidR="00864587">
        <w:rPr>
          <w:rFonts w:cs="Arial"/>
          <w:lang w:val="en-GB"/>
        </w:rPr>
        <w:t xml:space="preserve">, while </w:t>
      </w:r>
      <w:r w:rsidRPr="003B007E">
        <w:rPr>
          <w:rFonts w:cs="Arial"/>
          <w:lang w:val="en-GB"/>
        </w:rPr>
        <w:t xml:space="preserve">the implementation will build upon partnership with non-government actors, particularly with community-based NGOs and universities. The proposed project is designed in a way that it aligns with the HFA and the Ghana Plan of Action for DRR and CCA, leads to tangible results in both the short-term and long-term, and avoids duplication but instead enhances coordination.    </w:t>
      </w:r>
    </w:p>
    <w:p w14:paraId="74733E07" w14:textId="77777777" w:rsidR="00C62E42" w:rsidRDefault="00C62E42" w:rsidP="003B007E">
      <w:pPr>
        <w:jc w:val="both"/>
        <w:rPr>
          <w:rFonts w:cs="Arial"/>
        </w:rPr>
      </w:pPr>
      <w:r w:rsidRPr="009A60CE">
        <w:rPr>
          <w:rFonts w:cs="Arial"/>
        </w:rPr>
        <w:t xml:space="preserve">    </w:t>
      </w:r>
    </w:p>
    <w:p w14:paraId="041F9020" w14:textId="77777777" w:rsidR="003B007E" w:rsidRPr="003B007E" w:rsidRDefault="003B007E" w:rsidP="003B007E">
      <w:pPr>
        <w:pStyle w:val="Heading3"/>
      </w:pPr>
      <w:bookmarkStart w:id="5" w:name="_Toc215136428"/>
      <w:r w:rsidRPr="003B007E">
        <w:t>1.2 Context and Global Significance</w:t>
      </w:r>
      <w:bookmarkEnd w:id="5"/>
      <w:r w:rsidRPr="003B007E">
        <w:t xml:space="preserve"> </w:t>
      </w:r>
    </w:p>
    <w:p w14:paraId="49E8DF96" w14:textId="77777777" w:rsidR="003B007E" w:rsidRPr="003B007E" w:rsidRDefault="003B007E" w:rsidP="003B007E">
      <w:pPr>
        <w:jc w:val="both"/>
        <w:rPr>
          <w:lang w:val="en-GB"/>
        </w:rPr>
      </w:pPr>
      <w:r w:rsidRPr="003B007E">
        <w:rPr>
          <w:lang w:val="en-GB"/>
        </w:rPr>
        <w:t xml:space="preserve">The Hyogo Framework of Action 2005-2015 </w:t>
      </w:r>
      <w:r w:rsidR="00864587">
        <w:rPr>
          <w:lang w:val="en-GB"/>
        </w:rPr>
        <w:t>–</w:t>
      </w:r>
      <w:r w:rsidRPr="003B007E">
        <w:rPr>
          <w:lang w:val="en-GB"/>
        </w:rPr>
        <w:t xml:space="preserve"> the major international agreement on disaster risk reduction </w:t>
      </w:r>
      <w:r w:rsidR="00864587">
        <w:rPr>
          <w:lang w:val="en-GB"/>
        </w:rPr>
        <w:t>–</w:t>
      </w:r>
      <w:r w:rsidR="00864587" w:rsidRPr="003B007E">
        <w:rPr>
          <w:lang w:val="en-GB"/>
        </w:rPr>
        <w:t xml:space="preserve"> </w:t>
      </w:r>
      <w:r w:rsidRPr="003B007E">
        <w:rPr>
          <w:lang w:val="en-GB"/>
        </w:rPr>
        <w:t>identifies risk and early warning as one of its five priority areas for action. The HFA noted that “[</w:t>
      </w:r>
      <w:r w:rsidRPr="003B007E">
        <w:t xml:space="preserve">r] </w:t>
      </w:r>
      <w:proofErr w:type="spellStart"/>
      <w:r w:rsidRPr="003B007E">
        <w:t>isk</w:t>
      </w:r>
      <w:proofErr w:type="spellEnd"/>
      <w:r w:rsidRPr="003B007E">
        <w:t xml:space="preserve"> assessment and early warning systems are essential investments that protect and save lives, property and livelihoods, contribute to the sustainability of development, and are far more cost-effective in strengthening coping mechanisms than is primary reliance on post-disaster response and recovery.”</w:t>
      </w:r>
      <w:r w:rsidRPr="003B007E">
        <w:rPr>
          <w:vertAlign w:val="superscript"/>
        </w:rPr>
        <w:footnoteReference w:id="1"/>
      </w:r>
      <w:r w:rsidRPr="003B007E">
        <w:t xml:space="preserve"> </w:t>
      </w:r>
    </w:p>
    <w:p w14:paraId="05D64DAB" w14:textId="77777777" w:rsidR="003B007E" w:rsidRPr="003B007E" w:rsidRDefault="003B007E" w:rsidP="003B007E">
      <w:pPr>
        <w:jc w:val="both"/>
        <w:rPr>
          <w:lang w:val="en-GB"/>
        </w:rPr>
      </w:pPr>
      <w:r w:rsidRPr="003B007E">
        <w:t xml:space="preserve"> </w:t>
      </w:r>
    </w:p>
    <w:p w14:paraId="096E5A3D" w14:textId="77777777" w:rsidR="003B007E" w:rsidRPr="003B007E" w:rsidRDefault="003B007E" w:rsidP="003B007E">
      <w:pPr>
        <w:jc w:val="both"/>
        <w:rPr>
          <w:lang w:val="en-GB"/>
        </w:rPr>
      </w:pPr>
      <w:r w:rsidRPr="003B007E">
        <w:rPr>
          <w:lang w:val="en-GB"/>
        </w:rPr>
        <w:t xml:space="preserve">There is a growing international movement to improve early warning systems in developing countries. In developing Asian countries, the effort to establish an early warning system for tsunami, following the </w:t>
      </w:r>
      <w:r w:rsidRPr="003B007E">
        <w:rPr>
          <w:lang w:val="en-GB"/>
        </w:rPr>
        <w:lastRenderedPageBreak/>
        <w:t xml:space="preserve">December 2004 tsunami, is being used as an opportunity to establish a multi-hazard early warning system, i.e. a system that covers that only geological hazards but hydro-meteorological hazards as well.   </w:t>
      </w:r>
    </w:p>
    <w:p w14:paraId="698883B7" w14:textId="77777777" w:rsidR="003B007E" w:rsidRPr="003B007E" w:rsidRDefault="003B007E" w:rsidP="003B007E">
      <w:pPr>
        <w:jc w:val="both"/>
        <w:rPr>
          <w:lang w:val="en-GB"/>
        </w:rPr>
      </w:pPr>
    </w:p>
    <w:p w14:paraId="3531EE1B" w14:textId="77777777" w:rsidR="003B007E" w:rsidRPr="003B007E" w:rsidRDefault="003B007E" w:rsidP="003B007E">
      <w:pPr>
        <w:jc w:val="both"/>
        <w:rPr>
          <w:lang w:val="en-GB"/>
        </w:rPr>
      </w:pPr>
      <w:r w:rsidRPr="003B007E">
        <w:rPr>
          <w:lang w:val="en-GB"/>
        </w:rPr>
        <w:t xml:space="preserve">There are a number of recognized EWS efforts in Africa. Following the second </w:t>
      </w:r>
      <w:proofErr w:type="spellStart"/>
      <w:r w:rsidRPr="003B007E">
        <w:rPr>
          <w:lang w:val="en-GB"/>
        </w:rPr>
        <w:t>Sahelian</w:t>
      </w:r>
      <w:proofErr w:type="spellEnd"/>
      <w:r w:rsidRPr="003B007E">
        <w:rPr>
          <w:lang w:val="en-GB"/>
        </w:rPr>
        <w:t xml:space="preserve"> famine in 1984-1985, major investments were made to establish early warning systems in the continent. These systems were designed to provide timely warnings and vulnerability information to decision makers in order to anticipate and forestall food crises. The Famine Early Warning Systems Network</w:t>
      </w:r>
      <w:r w:rsidR="005F6784">
        <w:rPr>
          <w:lang w:val="en-GB"/>
        </w:rPr>
        <w:t xml:space="preserve"> (FEWSNET)</w:t>
      </w:r>
      <w:r w:rsidRPr="003B007E">
        <w:rPr>
          <w:vertAlign w:val="superscript"/>
          <w:lang w:val="en-GB"/>
        </w:rPr>
        <w:footnoteReference w:id="2"/>
      </w:r>
      <w:r w:rsidRPr="003B007E">
        <w:rPr>
          <w:lang w:val="en-GB"/>
        </w:rPr>
        <w:t xml:space="preserve"> is one of such systems. Based on a systematic monitoring and analysis of relevant data and information on emerging food security issues, FEWSNET provides decision support products to help decision makers mitigate food insecurity.  </w:t>
      </w:r>
    </w:p>
    <w:p w14:paraId="5788477E" w14:textId="77777777" w:rsidR="003B007E" w:rsidRPr="003B007E" w:rsidRDefault="003B007E" w:rsidP="003B007E">
      <w:pPr>
        <w:jc w:val="both"/>
        <w:rPr>
          <w:lang w:val="en-GB"/>
        </w:rPr>
      </w:pPr>
    </w:p>
    <w:p w14:paraId="222B83C4" w14:textId="77777777" w:rsidR="003B007E" w:rsidRPr="003B007E" w:rsidRDefault="003B007E" w:rsidP="003B007E">
      <w:pPr>
        <w:jc w:val="both"/>
        <w:rPr>
          <w:lang w:val="en-GB"/>
        </w:rPr>
      </w:pPr>
      <w:r w:rsidRPr="003B007E">
        <w:rPr>
          <w:lang w:val="en-GB"/>
        </w:rPr>
        <w:t>There are also ongoing efforts to establish health early warning systems for major public health epidemics, such as cerebral</w:t>
      </w:r>
      <w:r w:rsidR="002E65A8">
        <w:rPr>
          <w:lang w:val="en-GB"/>
        </w:rPr>
        <w:t xml:space="preserve"> spinal</w:t>
      </w:r>
      <w:r w:rsidRPr="003B007E">
        <w:rPr>
          <w:lang w:val="en-GB"/>
        </w:rPr>
        <w:t xml:space="preserve"> meningitis (CSM), cholera, and malaria using environmental and meteorological data as predictors.</w:t>
      </w:r>
      <w:r w:rsidRPr="003B007E">
        <w:rPr>
          <w:vertAlign w:val="superscript"/>
          <w:lang w:val="en-GB"/>
        </w:rPr>
        <w:footnoteReference w:id="3"/>
      </w:r>
      <w:r w:rsidRPr="003B007E">
        <w:rPr>
          <w:lang w:val="en-GB"/>
        </w:rPr>
        <w:t xml:space="preserve"> </w:t>
      </w:r>
    </w:p>
    <w:p w14:paraId="7A6ACB9E" w14:textId="77777777" w:rsidR="003B007E" w:rsidRPr="003B007E" w:rsidRDefault="003B007E" w:rsidP="003B007E">
      <w:pPr>
        <w:jc w:val="both"/>
        <w:rPr>
          <w:lang w:val="en-GB"/>
        </w:rPr>
      </w:pPr>
    </w:p>
    <w:p w14:paraId="6E126F4C" w14:textId="77777777" w:rsidR="003B007E" w:rsidRPr="003B007E" w:rsidRDefault="003B007E" w:rsidP="003B007E">
      <w:pPr>
        <w:jc w:val="both"/>
        <w:rPr>
          <w:bCs/>
          <w:lang w:val="en-GB"/>
        </w:rPr>
      </w:pPr>
      <w:r w:rsidRPr="003B007E">
        <w:rPr>
          <w:lang w:val="en-GB"/>
        </w:rPr>
        <w:t xml:space="preserve">There is a growing consensus at the international level that early warning systems should be comprehensive - covering </w:t>
      </w:r>
      <w:r w:rsidRPr="003B007E">
        <w:rPr>
          <w:bCs/>
          <w:lang w:val="en-GB"/>
        </w:rPr>
        <w:t xml:space="preserve">risk assessment, technical monitoring and warning, dissemination, and local preparedness.  Hence it is further recognized that efforts to establish technical monitoring and warning information capacities (which is usually the responsibility of the national </w:t>
      </w:r>
      <w:proofErr w:type="spellStart"/>
      <w:r w:rsidRPr="003B007E">
        <w:rPr>
          <w:bCs/>
          <w:lang w:val="en-GB"/>
        </w:rPr>
        <w:t>hydrometeorological</w:t>
      </w:r>
      <w:proofErr w:type="spellEnd"/>
      <w:r w:rsidRPr="003B007E">
        <w:rPr>
          <w:bCs/>
          <w:lang w:val="en-GB"/>
        </w:rPr>
        <w:t xml:space="preserve"> services) should be established alongside capacity development in risk assessment, efficient and effective warning dissemination with the least lag time, and local preparedness. </w:t>
      </w:r>
    </w:p>
    <w:p w14:paraId="54449D09" w14:textId="77777777" w:rsidR="003B007E" w:rsidRPr="003B007E" w:rsidRDefault="003B007E" w:rsidP="003B007E">
      <w:pPr>
        <w:jc w:val="both"/>
        <w:rPr>
          <w:bCs/>
          <w:lang w:val="en-GB"/>
        </w:rPr>
      </w:pPr>
    </w:p>
    <w:p w14:paraId="674947CC" w14:textId="77777777" w:rsidR="003B007E" w:rsidRPr="003B007E" w:rsidRDefault="003B007E" w:rsidP="003B007E">
      <w:pPr>
        <w:jc w:val="both"/>
        <w:rPr>
          <w:lang w:val="en-GB"/>
        </w:rPr>
      </w:pPr>
      <w:r w:rsidRPr="003B007E">
        <w:rPr>
          <w:lang w:val="en-GB"/>
        </w:rPr>
        <w:t xml:space="preserve">Despite the increasing recognition of the need to pro-actively reduce disaster risks, such as through early warning systems, efforts to establish national early warning systems for climate and </w:t>
      </w:r>
      <w:proofErr w:type="spellStart"/>
      <w:r w:rsidRPr="003B007E">
        <w:rPr>
          <w:lang w:val="en-GB"/>
        </w:rPr>
        <w:t>hydrometeorological</w:t>
      </w:r>
      <w:proofErr w:type="spellEnd"/>
      <w:r w:rsidRPr="003B007E">
        <w:rPr>
          <w:lang w:val="en-GB"/>
        </w:rPr>
        <w:t xml:space="preserve"> hazards in Africa are yet to gain significant traction. Reasons for this include the lack of appreciation of the strategic importance of this undertaking resulting in historically low investments in weather and climate observation and monitoring stations. A recent (2011) assessment of Africa’s climate observing networks and data reveals that “the quality of data i.e., the continuity and the distribution of meteorological stations in Africa are not dense enough for applications such as weather and climate forecasting, climate studies and climate projections.”</w:t>
      </w:r>
      <w:r w:rsidRPr="003B007E">
        <w:rPr>
          <w:vertAlign w:val="superscript"/>
          <w:lang w:val="en-GB"/>
        </w:rPr>
        <w:footnoteReference w:id="4"/>
      </w:r>
      <w:r w:rsidRPr="003B007E">
        <w:rPr>
          <w:lang w:val="en-GB"/>
        </w:rPr>
        <w:t xml:space="preserve"> At the same time, there is a weak and in most cases, non-existent grassroots movement to organize and establish community-based early warning systems.    </w:t>
      </w:r>
    </w:p>
    <w:p w14:paraId="01543BAC" w14:textId="77777777" w:rsidR="003B007E" w:rsidRDefault="003B007E" w:rsidP="003B007E">
      <w:pPr>
        <w:jc w:val="both"/>
        <w:rPr>
          <w:bCs/>
          <w:lang w:val="en-GB"/>
        </w:rPr>
      </w:pPr>
    </w:p>
    <w:p w14:paraId="1781F1CE" w14:textId="77777777" w:rsidR="003B007E" w:rsidRPr="003B007E" w:rsidRDefault="003B007E" w:rsidP="003B007E">
      <w:pPr>
        <w:pStyle w:val="Heading3"/>
      </w:pPr>
      <w:bookmarkStart w:id="6" w:name="_Toc215136429"/>
      <w:r w:rsidRPr="003B007E">
        <w:t>1.3 National Context</w:t>
      </w:r>
      <w:bookmarkEnd w:id="6"/>
    </w:p>
    <w:p w14:paraId="6F2627C7" w14:textId="77777777" w:rsidR="003B007E" w:rsidRPr="003B007E" w:rsidRDefault="003B007E" w:rsidP="003B007E">
      <w:pPr>
        <w:pStyle w:val="Heading4"/>
        <w:rPr>
          <w:lang w:val="en-GB"/>
        </w:rPr>
      </w:pPr>
      <w:r w:rsidRPr="003B007E">
        <w:rPr>
          <w:lang w:val="en-GB"/>
        </w:rPr>
        <w:t xml:space="preserve">National socio-economic and development context </w:t>
      </w:r>
    </w:p>
    <w:p w14:paraId="25D0EEA0" w14:textId="77777777" w:rsidR="003B007E" w:rsidRPr="003B007E" w:rsidRDefault="003B007E" w:rsidP="003B007E">
      <w:pPr>
        <w:jc w:val="both"/>
        <w:rPr>
          <w:lang w:val="en-GB"/>
        </w:rPr>
      </w:pPr>
      <w:r w:rsidRPr="003B007E">
        <w:rPr>
          <w:lang w:val="en-GB"/>
        </w:rPr>
        <w:t xml:space="preserve">Ghana’s track record in achieving economic and social development is notable by regional standards but some contradictions remain. While the country has managed to graduate from a low income to a middle-income economy, leading to overall increase in GDP per capita, the averages is masking the deepening inequalities amongst different people and also between northern and southern parts of the country. </w:t>
      </w:r>
    </w:p>
    <w:p w14:paraId="5B5F2C97" w14:textId="77777777" w:rsidR="003B007E" w:rsidRPr="003B007E" w:rsidRDefault="003B007E" w:rsidP="003B007E">
      <w:pPr>
        <w:jc w:val="both"/>
        <w:rPr>
          <w:lang w:val="en-GB"/>
        </w:rPr>
      </w:pPr>
    </w:p>
    <w:p w14:paraId="6D3E8D18" w14:textId="77777777" w:rsidR="003B007E" w:rsidRPr="003B007E" w:rsidRDefault="003B007E" w:rsidP="003B007E">
      <w:pPr>
        <w:jc w:val="both"/>
        <w:rPr>
          <w:lang w:val="en-GB"/>
        </w:rPr>
      </w:pPr>
      <w:r w:rsidRPr="003B007E">
        <w:rPr>
          <w:lang w:val="en-GB"/>
        </w:rPr>
        <w:t xml:space="preserve">The same contradictions characterized Ghana’s social performance.  The country has successfully reduced the overall levels of poverty especially in the southern part but poverty in northern Ghana has increased. While primary school enrolment rate has increased and is one of the highest rates in West Africa, the disaggregated figure by gender shows that the enrolment rate for females is still lower than those for males.  Consequently, while the adult literacy rate in Ghana was 65% (2007), only 58.3% of the female adults were literate, with males at 71.7%.  </w:t>
      </w:r>
    </w:p>
    <w:p w14:paraId="13B7D5AC" w14:textId="77777777" w:rsidR="003B007E" w:rsidRPr="003B007E" w:rsidRDefault="003B007E" w:rsidP="003B007E">
      <w:pPr>
        <w:jc w:val="both"/>
        <w:rPr>
          <w:lang w:val="en-GB"/>
        </w:rPr>
      </w:pPr>
      <w:r w:rsidRPr="003B007E">
        <w:rPr>
          <w:lang w:val="en-GB"/>
        </w:rPr>
        <w:t xml:space="preserve"> </w:t>
      </w:r>
    </w:p>
    <w:p w14:paraId="0E8CD605" w14:textId="77777777" w:rsidR="003B007E" w:rsidRPr="003B007E" w:rsidRDefault="003B007E" w:rsidP="003B007E">
      <w:pPr>
        <w:jc w:val="both"/>
        <w:rPr>
          <w:lang w:val="en-GB"/>
        </w:rPr>
      </w:pPr>
      <w:r w:rsidRPr="003B007E">
        <w:rPr>
          <w:lang w:val="en-GB"/>
        </w:rPr>
        <w:t xml:space="preserve">The structural fundamentals of the economy are skewed, particularly when viewed from the perspective of job creation and inclusive growth. Manufacturing – the sector with high potential to create employment - has decreased, while agriculture that has the potential to engage the majority of the poor has been overtaken by service sector. However, more than half of the population remains dependent on agriculture. Sixty percent of foreign direct investment goes to extractive industries, notably oil and mining – economic activities where value addition is almost non-existent and the environmental impacts are enormous.       </w:t>
      </w:r>
    </w:p>
    <w:p w14:paraId="4BFB2993" w14:textId="77777777" w:rsidR="003B007E" w:rsidRPr="003B007E" w:rsidRDefault="003B007E" w:rsidP="003B007E">
      <w:pPr>
        <w:jc w:val="both"/>
        <w:rPr>
          <w:lang w:val="en-GB"/>
        </w:rPr>
      </w:pPr>
    </w:p>
    <w:p w14:paraId="7D76C93C" w14:textId="77777777" w:rsidR="003B007E" w:rsidRPr="003B007E" w:rsidRDefault="003B007E" w:rsidP="003B007E">
      <w:pPr>
        <w:jc w:val="both"/>
        <w:rPr>
          <w:lang w:val="en-GB"/>
        </w:rPr>
      </w:pPr>
      <w:r w:rsidRPr="003B007E">
        <w:rPr>
          <w:lang w:val="en-GB"/>
        </w:rPr>
        <w:lastRenderedPageBreak/>
        <w:t>In Ghana, there is a strong link between poverty reduction and disaster risks. In the urban context for instance, the settlement history of Accra shows that slum communities that are highly exposed to flooding events are created by economic migrants (mostly from the poor northern regions of the country) who had to find accommodation in the informal housing sector in the fringes of the city where rent is less expensive and construction of houses is poorly regulated.</w:t>
      </w:r>
      <w:r w:rsidRPr="003B007E">
        <w:rPr>
          <w:vertAlign w:val="superscript"/>
          <w:lang w:val="en-GB"/>
        </w:rPr>
        <w:footnoteReference w:id="5"/>
      </w:r>
      <w:r w:rsidRPr="003B007E">
        <w:rPr>
          <w:lang w:val="en-GB"/>
        </w:rPr>
        <w:t xml:space="preserve"> To identify the populations at risk to flooding in Accra, a recent study commissioned by UN HABITAT (2011) tried to predict which drainage channels would overflow given a certain amount of rainfall. The findings indicate that a large of portion of the population that are most exposed to flooding tend to be those living in areas with high slum index.</w:t>
      </w:r>
      <w:r w:rsidRPr="003B007E">
        <w:rPr>
          <w:vertAlign w:val="superscript"/>
          <w:lang w:val="en-GB"/>
        </w:rPr>
        <w:footnoteReference w:id="6"/>
      </w:r>
      <w:r w:rsidRPr="003B007E">
        <w:rPr>
          <w:lang w:val="en-GB"/>
        </w:rPr>
        <w:t xml:space="preserve"> The poor state of housing and infrastructure in these areas, as well as the encroachment of dwellings into the waterways, all contribute to increasing the risk of flooding. </w:t>
      </w:r>
    </w:p>
    <w:p w14:paraId="51130506" w14:textId="77777777" w:rsidR="003B007E" w:rsidRPr="003B007E" w:rsidRDefault="003B007E" w:rsidP="003B007E">
      <w:pPr>
        <w:jc w:val="both"/>
        <w:rPr>
          <w:lang w:val="en-GB"/>
        </w:rPr>
      </w:pPr>
    </w:p>
    <w:p w14:paraId="61B48554" w14:textId="77777777" w:rsidR="003B007E" w:rsidRPr="003B007E" w:rsidRDefault="003B007E" w:rsidP="003B007E">
      <w:pPr>
        <w:pStyle w:val="Heading4"/>
        <w:rPr>
          <w:lang w:val="en-GB"/>
        </w:rPr>
      </w:pPr>
      <w:r w:rsidRPr="003B007E">
        <w:rPr>
          <w:lang w:val="en-GB"/>
        </w:rPr>
        <w:t xml:space="preserve">Disaster Risk Profiles and Impacts </w:t>
      </w:r>
    </w:p>
    <w:p w14:paraId="656BD2A9" w14:textId="77777777" w:rsidR="003B007E" w:rsidRPr="003B007E" w:rsidRDefault="003B007E" w:rsidP="003B007E">
      <w:pPr>
        <w:jc w:val="both"/>
        <w:rPr>
          <w:lang w:val="en-GB"/>
        </w:rPr>
      </w:pPr>
      <w:r w:rsidRPr="003B007E">
        <w:rPr>
          <w:lang w:val="en-GB"/>
        </w:rPr>
        <w:t>The disaster history of Ghan</w:t>
      </w:r>
      <w:r w:rsidR="000F6B5D">
        <w:rPr>
          <w:lang w:val="en-GB"/>
        </w:rPr>
        <w:t>a suggests that three hazards –</w:t>
      </w:r>
      <w:r w:rsidRPr="003B007E">
        <w:rPr>
          <w:lang w:val="en-GB"/>
        </w:rPr>
        <w:t xml:space="preserve"> fl</w:t>
      </w:r>
      <w:r w:rsidR="000F6B5D">
        <w:rPr>
          <w:lang w:val="en-GB"/>
        </w:rPr>
        <w:t>oods, drought and earthquakes –</w:t>
      </w:r>
      <w:r w:rsidRPr="003B007E">
        <w:rPr>
          <w:lang w:val="en-GB"/>
        </w:rPr>
        <w:t xml:space="preserve"> are the main precursors of disasters. While flooding disasters tend to be more visible and attract the attention of mainstream media, slow-onset disasters, such as drought and in extreme cases, desertification, are also equally alarming. </w:t>
      </w:r>
    </w:p>
    <w:p w14:paraId="747D93DA" w14:textId="77777777" w:rsidR="003B007E" w:rsidRPr="003B007E" w:rsidRDefault="003B007E" w:rsidP="003B007E">
      <w:pPr>
        <w:jc w:val="both"/>
        <w:rPr>
          <w:lang w:val="en-GB"/>
        </w:rPr>
      </w:pPr>
    </w:p>
    <w:p w14:paraId="109E1912" w14:textId="77777777" w:rsidR="003B007E" w:rsidRPr="003B007E" w:rsidRDefault="003B007E" w:rsidP="003B007E">
      <w:pPr>
        <w:jc w:val="both"/>
        <w:rPr>
          <w:lang w:val="en-GB"/>
        </w:rPr>
      </w:pPr>
      <w:r w:rsidRPr="003B007E">
        <w:rPr>
          <w:lang w:val="en-GB"/>
        </w:rPr>
        <w:t xml:space="preserve">The absence of a system for managing disaster data precludes a systematic analysis of the human and economic cost of disasters in Ghana. However a few disaster events could be cited to illustrate the human and economic consequences of the relevant hazards affecting Ghana. </w:t>
      </w:r>
    </w:p>
    <w:p w14:paraId="1C347938" w14:textId="77777777" w:rsidR="003B007E" w:rsidRPr="003B007E" w:rsidRDefault="003B007E" w:rsidP="003B007E">
      <w:pPr>
        <w:numPr>
          <w:ilvl w:val="0"/>
          <w:numId w:val="15"/>
        </w:numPr>
        <w:jc w:val="both"/>
        <w:rPr>
          <w:lang w:val="en-GB"/>
        </w:rPr>
      </w:pPr>
      <w:r w:rsidRPr="003B007E">
        <w:rPr>
          <w:lang w:val="en-GB"/>
        </w:rPr>
        <w:t>In September 2007, widespread flooding occurred in the three Northern regions and in some parts of the Western region.  The flooding, which occurred immediately after a period of prolonged drought, affected nearly 300,000 people and killed 20 people.</w:t>
      </w:r>
      <w:r w:rsidRPr="003B007E">
        <w:rPr>
          <w:vertAlign w:val="superscript"/>
          <w:lang w:val="en-GB"/>
        </w:rPr>
        <w:footnoteReference w:id="7"/>
      </w:r>
      <w:r w:rsidRPr="003B007E">
        <w:rPr>
          <w:lang w:val="en-GB"/>
        </w:rPr>
        <w:t xml:space="preserve"> What is even more alarming is the indication that the flooding in the Northern regions is becoming more frequent. In September 2012, another flooding struck the three Northern regions affecting a total of 35,485 people and destroying close to 2,000 hectares of farmlands. Four deaths were linked to the flooding. Road infrastructures also sustained significant damage. (UN Country Team Situation Report in Northern Ghana, 28 September 2012). </w:t>
      </w:r>
    </w:p>
    <w:p w14:paraId="241B1D3B" w14:textId="77777777" w:rsidR="003B007E" w:rsidRPr="003B007E" w:rsidRDefault="003B007E" w:rsidP="003B007E">
      <w:pPr>
        <w:numPr>
          <w:ilvl w:val="0"/>
          <w:numId w:val="15"/>
        </w:numPr>
        <w:jc w:val="both"/>
        <w:rPr>
          <w:lang w:val="en-GB"/>
        </w:rPr>
      </w:pPr>
      <w:r w:rsidRPr="003B007E">
        <w:rPr>
          <w:lang w:val="en-GB"/>
        </w:rPr>
        <w:t xml:space="preserve">Similarly, Accra has periodically flooded. The most recent flooding occurred in October 2011 and was triggered by an extreme rainfall event. Two days of incessant rains brought as much rain as what is normally received during the entire wettest month of the year (June). </w:t>
      </w:r>
    </w:p>
    <w:p w14:paraId="3F3D29A4" w14:textId="77777777" w:rsidR="003B007E" w:rsidRPr="003B007E" w:rsidRDefault="003B007E" w:rsidP="003B007E">
      <w:pPr>
        <w:numPr>
          <w:ilvl w:val="0"/>
          <w:numId w:val="15"/>
        </w:numPr>
        <w:jc w:val="both"/>
        <w:rPr>
          <w:lang w:val="en-GB"/>
        </w:rPr>
      </w:pPr>
      <w:r w:rsidRPr="003B007E">
        <w:rPr>
          <w:lang w:val="en-GB"/>
        </w:rPr>
        <w:t>In 2007, the water level of Lake Volta, which normally supplies 60 percent of Ghana’s energy needs, dropped to an all-time low - below the storage level needed for power generation – due to drought.  This created a 300 MW power shortfall and has resulted in long hours of load shedding.</w:t>
      </w:r>
    </w:p>
    <w:p w14:paraId="28733DD0" w14:textId="77777777" w:rsidR="003B007E" w:rsidRPr="003B007E" w:rsidRDefault="003B007E" w:rsidP="003B007E">
      <w:pPr>
        <w:jc w:val="both"/>
        <w:rPr>
          <w:lang w:val="en-GB"/>
        </w:rPr>
      </w:pPr>
    </w:p>
    <w:p w14:paraId="6817281B" w14:textId="77777777" w:rsidR="003B007E" w:rsidRPr="003B007E" w:rsidRDefault="003B007E" w:rsidP="003B007E">
      <w:pPr>
        <w:jc w:val="both"/>
        <w:rPr>
          <w:lang w:val="en-GB"/>
        </w:rPr>
      </w:pPr>
      <w:r w:rsidRPr="003B007E">
        <w:rPr>
          <w:lang w:val="en-GB"/>
        </w:rPr>
        <w:t>The projections for the future climate of Ghana – particularly with respect to rainfall and temperature – are consistent with the projections for other regions. It is projected that the wet seasons will get wetter while the dry season will get drier. In line with the projections for other regions (caused primarily by the intensification of the hydrological cycle), it is expected that the proportion of total annual rainfall that falls in heavy events will increase. On the other hand, there is a projected trend towards a decrease in the dry season rainfall (January-June).</w:t>
      </w:r>
      <w:r w:rsidRPr="003B007E">
        <w:rPr>
          <w:vertAlign w:val="superscript"/>
          <w:lang w:val="en-GB"/>
        </w:rPr>
        <w:footnoteReference w:id="8"/>
      </w:r>
      <w:r w:rsidRPr="003B007E">
        <w:rPr>
          <w:lang w:val="en-GB"/>
        </w:rPr>
        <w:t xml:space="preserve"> If risk mitigation measures are not put in place, these trends suggest that there will be an increase of drought and flooding risks in Ghana.  </w:t>
      </w:r>
    </w:p>
    <w:p w14:paraId="5B6A81F4" w14:textId="77777777" w:rsidR="003B007E" w:rsidRPr="003B007E" w:rsidRDefault="003B007E" w:rsidP="003B007E">
      <w:pPr>
        <w:jc w:val="both"/>
        <w:rPr>
          <w:b/>
          <w:lang w:val="en-GB"/>
        </w:rPr>
      </w:pPr>
    </w:p>
    <w:p w14:paraId="200847EE" w14:textId="77777777" w:rsidR="003B007E" w:rsidRPr="003B007E" w:rsidRDefault="003B007E" w:rsidP="003B007E">
      <w:pPr>
        <w:pStyle w:val="Heading4"/>
        <w:rPr>
          <w:lang w:val="en-GB"/>
        </w:rPr>
      </w:pPr>
      <w:r w:rsidRPr="003B007E">
        <w:rPr>
          <w:lang w:val="en-GB"/>
        </w:rPr>
        <w:t xml:space="preserve">Early Warning System: Status and Framework </w:t>
      </w:r>
    </w:p>
    <w:p w14:paraId="78BC4A94" w14:textId="77777777" w:rsidR="003B007E" w:rsidRPr="003B007E" w:rsidRDefault="003B007E" w:rsidP="003B007E">
      <w:pPr>
        <w:jc w:val="both"/>
        <w:rPr>
          <w:lang w:val="en-GB"/>
        </w:rPr>
      </w:pPr>
      <w:r w:rsidRPr="003B007E">
        <w:rPr>
          <w:lang w:val="en-GB"/>
        </w:rPr>
        <w:t xml:space="preserve">Since increased disaster risk is expected in a warming world, investment in developing a credible early warning system, embedded within a disaster risk reduction system from national to local levels and coupled by systematic vulnerability reduction efforts, is critical for saving lives and protecting livelihood assets.  </w:t>
      </w:r>
    </w:p>
    <w:p w14:paraId="6A85F6CA" w14:textId="77777777" w:rsidR="003B007E" w:rsidRPr="003B007E" w:rsidRDefault="003B007E" w:rsidP="003B007E">
      <w:pPr>
        <w:jc w:val="both"/>
        <w:rPr>
          <w:lang w:val="en-GB"/>
        </w:rPr>
      </w:pPr>
    </w:p>
    <w:p w14:paraId="30599A4C" w14:textId="77777777" w:rsidR="003B007E" w:rsidRPr="003B007E" w:rsidRDefault="003B007E" w:rsidP="003B007E">
      <w:pPr>
        <w:jc w:val="both"/>
        <w:rPr>
          <w:lang w:val="en-GB"/>
        </w:rPr>
      </w:pPr>
      <w:r w:rsidRPr="003B007E">
        <w:rPr>
          <w:lang w:val="en-GB"/>
        </w:rPr>
        <w:t xml:space="preserve">Rainfall spells events can be predicted at least 3-5 days in advance. With the aid of monitoring systems, the skill in estimates of the intensity of rainfall can be also improved to provide reasonably accurate rainfall forecasts to issue early warning. Institutions like the National Disaster Management Organization (NADMO) and Accra Metropolitan Assembly need warning information about abnormally high or untimely rainfall to </w:t>
      </w:r>
      <w:r w:rsidRPr="003B007E">
        <w:rPr>
          <w:lang w:val="en-GB"/>
        </w:rPr>
        <w:lastRenderedPageBreak/>
        <w:t xml:space="preserve">enable them to mobilize in advance. If communicated and understood properly, early warning system could help make contingency planning and evacuation more precise and therefore, put people and potentially economic/livelihood assets out of the harm’s way. However it has to be noted that early warning should be coupled with efforts to systematically address underlying causes of vulnerability in communities.            </w:t>
      </w:r>
    </w:p>
    <w:p w14:paraId="78811333" w14:textId="77777777" w:rsidR="003B007E" w:rsidRPr="003B007E" w:rsidRDefault="003B007E" w:rsidP="003B007E">
      <w:pPr>
        <w:jc w:val="both"/>
        <w:rPr>
          <w:lang w:val="en-GB"/>
        </w:rPr>
      </w:pPr>
    </w:p>
    <w:p w14:paraId="0ACA7135" w14:textId="77777777" w:rsidR="003B007E" w:rsidRPr="003B007E" w:rsidRDefault="003B007E" w:rsidP="003B007E">
      <w:pPr>
        <w:jc w:val="both"/>
        <w:rPr>
          <w:lang w:val="en-GB"/>
        </w:rPr>
      </w:pPr>
      <w:r w:rsidRPr="003B007E">
        <w:rPr>
          <w:lang w:val="en-GB"/>
        </w:rPr>
        <w:t>NADMO, located in the Ministry of the Interior, and the Ghana Meteorological Agency (</w:t>
      </w:r>
      <w:proofErr w:type="spellStart"/>
      <w:r w:rsidR="008D52D5">
        <w:rPr>
          <w:lang w:val="en-GB"/>
        </w:rPr>
        <w:t>GMet</w:t>
      </w:r>
      <w:proofErr w:type="spellEnd"/>
      <w:r w:rsidRPr="003B007E">
        <w:rPr>
          <w:lang w:val="en-GB"/>
        </w:rPr>
        <w:t>), are the key actors in the early warning in Ghana. NADMO is mandated to (</w:t>
      </w:r>
      <w:proofErr w:type="spellStart"/>
      <w:r w:rsidRPr="003B007E">
        <w:rPr>
          <w:lang w:val="en-GB"/>
        </w:rPr>
        <w:t>i</w:t>
      </w:r>
      <w:proofErr w:type="spellEnd"/>
      <w:r w:rsidRPr="003B007E">
        <w:rPr>
          <w:lang w:val="en-GB"/>
        </w:rPr>
        <w:t>) manage disasters by coordinating the resources of Government institutions and non-governmental agencies, and (ii) develop the capacity of communities to respond effectively to disasters and improve their livelihood through social mobilization, employment generation</w:t>
      </w:r>
      <w:r w:rsidR="00574AF0">
        <w:rPr>
          <w:lang w:val="en-GB"/>
        </w:rPr>
        <w:t xml:space="preserve"> and poverty reduction projects.</w:t>
      </w:r>
      <w:r w:rsidR="00574AF0">
        <w:rPr>
          <w:rStyle w:val="FootnoteReference"/>
          <w:lang w:val="en-GB"/>
        </w:rPr>
        <w:footnoteReference w:id="9"/>
      </w:r>
      <w:r w:rsidR="00574AF0">
        <w:rPr>
          <w:lang w:val="en-GB"/>
        </w:rPr>
        <w:t xml:space="preserve">  </w:t>
      </w:r>
      <w:proofErr w:type="spellStart"/>
      <w:r w:rsidR="005F06AE">
        <w:rPr>
          <w:lang w:val="en-GB"/>
        </w:rPr>
        <w:t>GMet</w:t>
      </w:r>
      <w:proofErr w:type="spellEnd"/>
      <w:r w:rsidRPr="003B007E">
        <w:rPr>
          <w:lang w:val="en-GB"/>
        </w:rPr>
        <w:t xml:space="preserve">, on the other hand, is responsible for monitoring </w:t>
      </w:r>
      <w:proofErr w:type="spellStart"/>
      <w:r w:rsidRPr="003B007E">
        <w:rPr>
          <w:lang w:val="en-GB"/>
        </w:rPr>
        <w:t>hydrometeorological</w:t>
      </w:r>
      <w:proofErr w:type="spellEnd"/>
      <w:r w:rsidRPr="003B007E">
        <w:rPr>
          <w:lang w:val="en-GB"/>
        </w:rPr>
        <w:t xml:space="preserve"> and climate events and for issuing forecast. The two agencies are linked through </w:t>
      </w:r>
      <w:proofErr w:type="spellStart"/>
      <w:r w:rsidR="005F06AE">
        <w:rPr>
          <w:lang w:val="en-GB"/>
        </w:rPr>
        <w:t>GMet</w:t>
      </w:r>
      <w:r w:rsidRPr="003B007E">
        <w:rPr>
          <w:lang w:val="en-GB"/>
        </w:rPr>
        <w:t>’s</w:t>
      </w:r>
      <w:proofErr w:type="spellEnd"/>
      <w:r w:rsidRPr="003B007E">
        <w:rPr>
          <w:lang w:val="en-GB"/>
        </w:rPr>
        <w:t xml:space="preserve"> membership in NADMO’s technical committee on hydrometeorology.     </w:t>
      </w:r>
    </w:p>
    <w:p w14:paraId="1365C477" w14:textId="77777777" w:rsidR="003B007E" w:rsidRPr="003B007E" w:rsidRDefault="003B007E" w:rsidP="003B007E">
      <w:pPr>
        <w:jc w:val="both"/>
        <w:rPr>
          <w:lang w:val="en-GB"/>
        </w:rPr>
      </w:pPr>
    </w:p>
    <w:p w14:paraId="422EC446" w14:textId="77777777" w:rsidR="003B007E" w:rsidRPr="003B007E" w:rsidRDefault="003B007E" w:rsidP="003B007E">
      <w:pPr>
        <w:jc w:val="both"/>
        <w:rPr>
          <w:lang w:val="en-GB"/>
        </w:rPr>
      </w:pPr>
      <w:r w:rsidRPr="003B007E">
        <w:rPr>
          <w:lang w:val="en-GB"/>
        </w:rPr>
        <w:t xml:space="preserve">The ambition of the Ghana Action Plan for Disaster Risk Reduction (DRR) and Climate Change Adaptation (CCA) is to foster a transition from reactive (baseline) to a more anticipatory and systematic disaster risk management in the country. The current framework for early warning system in particular, and disaster risk reduction in general, is evolving and needs technical and budgetary support to contribute to the realization of the plan. The key barriers that prevent this shift in the baseline are as follows: </w:t>
      </w:r>
    </w:p>
    <w:p w14:paraId="172C905E" w14:textId="77777777" w:rsidR="003B007E" w:rsidRPr="003B007E" w:rsidRDefault="003B007E" w:rsidP="003B007E">
      <w:pPr>
        <w:jc w:val="both"/>
        <w:rPr>
          <w:lang w:val="en-GB"/>
        </w:rPr>
      </w:pPr>
    </w:p>
    <w:p w14:paraId="23AB1EF2" w14:textId="77777777" w:rsidR="003B007E" w:rsidRPr="003B007E" w:rsidRDefault="003B007E" w:rsidP="003B007E">
      <w:pPr>
        <w:pStyle w:val="Heading5"/>
        <w:numPr>
          <w:ilvl w:val="4"/>
          <w:numId w:val="17"/>
        </w:numPr>
        <w:rPr>
          <w:lang w:val="en-GB"/>
        </w:rPr>
      </w:pPr>
      <w:r w:rsidRPr="003B007E">
        <w:rPr>
          <w:lang w:val="en-GB"/>
        </w:rPr>
        <w:t xml:space="preserve">Inadequate understanding of hazard risks and their incidence </w:t>
      </w:r>
    </w:p>
    <w:p w14:paraId="76CEF79D" w14:textId="77777777" w:rsidR="003B007E" w:rsidRPr="003B007E" w:rsidRDefault="003B007E" w:rsidP="003B007E">
      <w:pPr>
        <w:jc w:val="both"/>
        <w:rPr>
          <w:lang w:val="en-GB"/>
        </w:rPr>
      </w:pPr>
    </w:p>
    <w:p w14:paraId="7CFE29BC" w14:textId="77777777" w:rsidR="003B007E" w:rsidRPr="003B007E" w:rsidRDefault="003B007E" w:rsidP="003B007E">
      <w:pPr>
        <w:jc w:val="both"/>
        <w:rPr>
          <w:lang w:val="en-GB"/>
        </w:rPr>
      </w:pPr>
      <w:r w:rsidRPr="003B007E">
        <w:rPr>
          <w:lang w:val="en-GB"/>
        </w:rPr>
        <w:t xml:space="preserve">The </w:t>
      </w:r>
      <w:proofErr w:type="gramStart"/>
      <w:r w:rsidRPr="003B007E">
        <w:rPr>
          <w:lang w:val="en-GB"/>
        </w:rPr>
        <w:t>success</w:t>
      </w:r>
      <w:proofErr w:type="gramEnd"/>
      <w:r w:rsidRPr="003B007E">
        <w:rPr>
          <w:lang w:val="en-GB"/>
        </w:rPr>
        <w:t xml:space="preserve"> of risk reduction efforts depend to a large extend on a good understanding of the evolving nature of the spatial/geographical range and incidence of disaster risk.  NADMO, planning agencies, and district assemblies should have a good knowledge of the nature of hazard, their geographical range and incidence, the changes that are expected to occur relative to physical (e.g. climate change) and social changes, and the population who will be most affected by the hazard. </w:t>
      </w:r>
    </w:p>
    <w:p w14:paraId="3D93FA1F" w14:textId="77777777" w:rsidR="003B007E" w:rsidRPr="003B007E" w:rsidRDefault="003B007E" w:rsidP="003B007E">
      <w:pPr>
        <w:jc w:val="both"/>
        <w:rPr>
          <w:lang w:val="en-GB"/>
        </w:rPr>
      </w:pPr>
    </w:p>
    <w:p w14:paraId="70EF5598" w14:textId="77777777" w:rsidR="003B007E" w:rsidRPr="003B007E" w:rsidRDefault="003B007E" w:rsidP="003B007E">
      <w:pPr>
        <w:jc w:val="both"/>
        <w:rPr>
          <w:lang w:val="en-GB"/>
        </w:rPr>
      </w:pPr>
      <w:r w:rsidRPr="003B007E">
        <w:rPr>
          <w:lang w:val="en-GB"/>
        </w:rPr>
        <w:t xml:space="preserve">While there is an understanding of the physical exposure of different parts of Ghana to hazards (e.g. rainy season flooding in Accra, erosion and sea level rise in coastal zones, floods and droughts in the northern regions); the level of understanding the nexus between the physical and social factors is still sketchy </w:t>
      </w:r>
      <w:r w:rsidR="004D0E9A">
        <w:rPr>
          <w:lang w:val="en-GB"/>
        </w:rPr>
        <w:t xml:space="preserve">and </w:t>
      </w:r>
      <w:r w:rsidRPr="003B007E">
        <w:rPr>
          <w:lang w:val="en-GB"/>
        </w:rPr>
        <w:t xml:space="preserve">incomplete.   </w:t>
      </w:r>
    </w:p>
    <w:p w14:paraId="28B39C5C" w14:textId="77777777" w:rsidR="003B007E" w:rsidRPr="003B007E" w:rsidRDefault="003B007E" w:rsidP="003B007E">
      <w:pPr>
        <w:jc w:val="both"/>
        <w:rPr>
          <w:lang w:val="en-GB"/>
        </w:rPr>
      </w:pPr>
    </w:p>
    <w:p w14:paraId="0D823DE2" w14:textId="77777777" w:rsidR="003B007E" w:rsidRPr="003B007E" w:rsidRDefault="003B007E" w:rsidP="003B007E">
      <w:pPr>
        <w:jc w:val="both"/>
        <w:rPr>
          <w:lang w:val="en-GB"/>
        </w:rPr>
      </w:pPr>
      <w:r w:rsidRPr="003B007E">
        <w:rPr>
          <w:lang w:val="en-GB"/>
        </w:rPr>
        <w:t xml:space="preserve">Experiences in other countries reveal that social status, gender, and race affect the way people experience or not experience disasters.  However, the social and economic characteristics of the population at risk at a dis-aggregated level are poorly understood in Ghana. This impedes the development of disaster risk management strategies that are targeted to the needs of a certain group of population.  While hazard maps are already available for selected districts in the country, the fast changing nature of population dynamics, coupled with the changes in the manifestation of climatic and hydro-meteorological hazards due to climate change, are not yet fully captured in these maps. In addition, there is no system for a continuous hazard risk monitoring.  Available maps are static and there is no strategy for updating them on a regular basis (for example, every </w:t>
      </w:r>
      <w:r w:rsidR="004D0E9A">
        <w:rPr>
          <w:lang w:val="en-GB"/>
        </w:rPr>
        <w:t>five</w:t>
      </w:r>
      <w:r w:rsidR="004D0E9A" w:rsidRPr="003B007E">
        <w:rPr>
          <w:lang w:val="en-GB"/>
        </w:rPr>
        <w:t xml:space="preserve"> </w:t>
      </w:r>
      <w:r w:rsidRPr="003B007E">
        <w:rPr>
          <w:lang w:val="en-GB"/>
        </w:rPr>
        <w:t xml:space="preserve">years or so depending on the hazard). </w:t>
      </w:r>
    </w:p>
    <w:p w14:paraId="588CAD04" w14:textId="77777777" w:rsidR="003B007E" w:rsidRPr="003B007E" w:rsidRDefault="003B007E" w:rsidP="003B007E">
      <w:pPr>
        <w:jc w:val="both"/>
        <w:rPr>
          <w:lang w:val="en-GB"/>
        </w:rPr>
      </w:pPr>
      <w:r w:rsidRPr="003B007E">
        <w:rPr>
          <w:lang w:val="en-GB"/>
        </w:rPr>
        <w:t xml:space="preserve"> </w:t>
      </w:r>
    </w:p>
    <w:p w14:paraId="27D648D9" w14:textId="77777777" w:rsidR="003B007E" w:rsidRPr="003B007E" w:rsidRDefault="003B007E" w:rsidP="003B007E">
      <w:pPr>
        <w:pStyle w:val="Heading5"/>
        <w:numPr>
          <w:ilvl w:val="4"/>
          <w:numId w:val="17"/>
        </w:numPr>
        <w:rPr>
          <w:lang w:val="en-GB"/>
        </w:rPr>
      </w:pPr>
      <w:r w:rsidRPr="003B007E">
        <w:rPr>
          <w:lang w:val="en-GB"/>
        </w:rPr>
        <w:t xml:space="preserve">Weak institutional systems for issuing and communicating early warning system for hazards, such as floods and droughts </w:t>
      </w:r>
    </w:p>
    <w:p w14:paraId="62B570DD" w14:textId="77777777" w:rsidR="003B007E" w:rsidRPr="003B007E" w:rsidRDefault="003B007E" w:rsidP="003B007E">
      <w:pPr>
        <w:jc w:val="both"/>
        <w:rPr>
          <w:lang w:val="en-GB"/>
        </w:rPr>
      </w:pPr>
    </w:p>
    <w:p w14:paraId="65B7CBCA" w14:textId="77777777" w:rsidR="003B007E" w:rsidRPr="003B007E" w:rsidRDefault="003B007E" w:rsidP="003B007E">
      <w:pPr>
        <w:jc w:val="both"/>
        <w:rPr>
          <w:lang w:val="en-GB"/>
        </w:rPr>
      </w:pPr>
      <w:r w:rsidRPr="003B007E">
        <w:rPr>
          <w:lang w:val="en-GB"/>
        </w:rPr>
        <w:t xml:space="preserve">Warning of an extreme weather event provided with a lead-time of five days or more would be beneficial for preserving assets and livelihoods.  The current equipment and technical capacity limitations of </w:t>
      </w:r>
      <w:proofErr w:type="spellStart"/>
      <w:r w:rsidR="008D52D5">
        <w:rPr>
          <w:lang w:val="en-GB"/>
        </w:rPr>
        <w:t>G</w:t>
      </w:r>
      <w:r w:rsidR="005F06AE">
        <w:rPr>
          <w:lang w:val="en-GB"/>
        </w:rPr>
        <w:t>Met</w:t>
      </w:r>
      <w:proofErr w:type="spellEnd"/>
      <w:r w:rsidRPr="003B007E">
        <w:rPr>
          <w:lang w:val="en-GB"/>
        </w:rPr>
        <w:t xml:space="preserve"> do not allow them to issue information with significant lead-time. In addition, even considering that </w:t>
      </w:r>
      <w:proofErr w:type="spellStart"/>
      <w:r w:rsidRPr="003B007E">
        <w:rPr>
          <w:lang w:val="en-GB"/>
        </w:rPr>
        <w:t>G</w:t>
      </w:r>
      <w:r w:rsidR="005F06AE">
        <w:rPr>
          <w:lang w:val="en-GB"/>
        </w:rPr>
        <w:t>Met</w:t>
      </w:r>
      <w:proofErr w:type="spellEnd"/>
      <w:r w:rsidRPr="003B007E">
        <w:rPr>
          <w:lang w:val="en-GB"/>
        </w:rPr>
        <w:t xml:space="preserve"> would be able to provide this information, it does not necessarily mean that at-risk communities would be forewarned of impending hazards. Technical early warning information from </w:t>
      </w:r>
      <w:proofErr w:type="spellStart"/>
      <w:r w:rsidRPr="003B007E">
        <w:rPr>
          <w:lang w:val="en-GB"/>
        </w:rPr>
        <w:t>G</w:t>
      </w:r>
      <w:r w:rsidR="005F06AE">
        <w:rPr>
          <w:lang w:val="en-GB"/>
        </w:rPr>
        <w:t>Met</w:t>
      </w:r>
      <w:proofErr w:type="spellEnd"/>
      <w:r w:rsidRPr="003B007E">
        <w:rPr>
          <w:lang w:val="en-GB"/>
        </w:rPr>
        <w:t xml:space="preserve"> needs to be translated into potential impacts and advisories at the local level by warning dissemination agencies, such as NADMO, and to </w:t>
      </w:r>
      <w:proofErr w:type="spellStart"/>
      <w:r w:rsidRPr="003B007E">
        <w:rPr>
          <w:lang w:val="en-GB"/>
        </w:rPr>
        <w:t>sectoral</w:t>
      </w:r>
      <w:proofErr w:type="spellEnd"/>
      <w:r w:rsidRPr="003B007E">
        <w:rPr>
          <w:lang w:val="en-GB"/>
        </w:rPr>
        <w:t xml:space="preserve"> agencies Ministry of Food and Agriculture, Department of Community Water and Sanitation, to be useful. For example, if NADMO forecasts that there will be intense rainfall over northern regions in a given time period, </w:t>
      </w:r>
      <w:proofErr w:type="spellStart"/>
      <w:r w:rsidRPr="003B007E">
        <w:rPr>
          <w:lang w:val="en-GB"/>
        </w:rPr>
        <w:t>decisionmakers</w:t>
      </w:r>
      <w:proofErr w:type="spellEnd"/>
      <w:r w:rsidRPr="003B007E">
        <w:rPr>
          <w:lang w:val="en-GB"/>
        </w:rPr>
        <w:t xml:space="preserve"> need to know what the impacts would be for people living in different areas (e.g. downstream vs. upstream) or for different livelihood groups (e.g. pastoralist, farmers, miners). Currently, translation of technical warning information into potential impacts at the local level is also a major constraint for NADMO and other relevant agencies that deal with weather and climate-sensitive sectors</w:t>
      </w:r>
      <w:r w:rsidRPr="003B007E">
        <w:rPr>
          <w:bCs/>
          <w:lang w:val="en-GB"/>
        </w:rPr>
        <w:t xml:space="preserve">.     </w:t>
      </w:r>
    </w:p>
    <w:p w14:paraId="5711E7BD" w14:textId="77777777" w:rsidR="003B007E" w:rsidRPr="003B007E" w:rsidRDefault="003B007E" w:rsidP="003B007E">
      <w:pPr>
        <w:jc w:val="both"/>
        <w:rPr>
          <w:bCs/>
          <w:lang w:val="en-GB"/>
        </w:rPr>
      </w:pPr>
    </w:p>
    <w:p w14:paraId="64F411F4" w14:textId="77777777" w:rsidR="003B007E" w:rsidRPr="003B007E" w:rsidRDefault="003B007E" w:rsidP="003B007E">
      <w:pPr>
        <w:jc w:val="both"/>
        <w:rPr>
          <w:bCs/>
          <w:lang w:val="en-GB"/>
        </w:rPr>
      </w:pPr>
      <w:r w:rsidRPr="003B007E">
        <w:rPr>
          <w:bCs/>
          <w:lang w:val="en-GB"/>
        </w:rPr>
        <w:lastRenderedPageBreak/>
        <w:t xml:space="preserve">At present, there is no well-established channel for communicating early warning information to communities. Hence even assuming that there is perfect early warning information for impending hazards, there could still be a significant lag time between the issuance of information and information reaching the communities, and the actual response. NADMO’s presence at the local level through its officers and community volunteers is not yet leveraged in disseminating early warning information. </w:t>
      </w:r>
    </w:p>
    <w:p w14:paraId="0261A4BF" w14:textId="77777777" w:rsidR="003B007E" w:rsidRPr="003B007E" w:rsidRDefault="003B007E" w:rsidP="003B007E">
      <w:pPr>
        <w:jc w:val="both"/>
        <w:rPr>
          <w:bCs/>
          <w:lang w:val="en-GB"/>
        </w:rPr>
      </w:pPr>
    </w:p>
    <w:p w14:paraId="76F9E476" w14:textId="77777777" w:rsidR="003B007E" w:rsidRPr="003B007E" w:rsidRDefault="003B007E" w:rsidP="003B007E">
      <w:pPr>
        <w:jc w:val="both"/>
        <w:rPr>
          <w:bCs/>
          <w:lang w:val="en-GB"/>
        </w:rPr>
      </w:pPr>
      <w:r w:rsidRPr="003B007E">
        <w:rPr>
          <w:bCs/>
          <w:lang w:val="en-GB"/>
        </w:rPr>
        <w:t xml:space="preserve">In Ghana, there is a wealth of indigenous knowledge related to anticipating the onset of disasters. They have been mapped (under the Africa Adaptation Programme) and the challenge now is to how to incorporate indigenous knowledge into an early warning system that is predominantly technical and scientific in nature. </w:t>
      </w:r>
    </w:p>
    <w:p w14:paraId="6BBE8218" w14:textId="77777777" w:rsidR="003B007E" w:rsidRPr="003B007E" w:rsidRDefault="003B007E" w:rsidP="003B007E">
      <w:pPr>
        <w:jc w:val="both"/>
        <w:rPr>
          <w:lang w:val="en-GB"/>
        </w:rPr>
      </w:pPr>
    </w:p>
    <w:p w14:paraId="0691D3F9" w14:textId="77777777" w:rsidR="003B007E" w:rsidRPr="003B007E" w:rsidRDefault="003B007E" w:rsidP="003B007E">
      <w:pPr>
        <w:pStyle w:val="Heading5"/>
        <w:numPr>
          <w:ilvl w:val="4"/>
          <w:numId w:val="17"/>
        </w:numPr>
        <w:rPr>
          <w:lang w:val="en-GB"/>
        </w:rPr>
      </w:pPr>
      <w:r w:rsidRPr="003B007E">
        <w:rPr>
          <w:lang w:val="en-GB"/>
        </w:rPr>
        <w:t xml:space="preserve">Efforts to understand underlying vulnerability in communities are not systematic and there is no methodology for scaling-up successful interventions that aim to systematically reduce vulnerability      </w:t>
      </w:r>
    </w:p>
    <w:p w14:paraId="237DB7AC" w14:textId="77777777" w:rsidR="003B007E" w:rsidRPr="003B007E" w:rsidRDefault="003B007E" w:rsidP="003B007E">
      <w:pPr>
        <w:jc w:val="both"/>
        <w:rPr>
          <w:lang w:val="en-GB"/>
        </w:rPr>
      </w:pPr>
      <w:r w:rsidRPr="003B007E">
        <w:rPr>
          <w:lang w:val="en-GB"/>
        </w:rPr>
        <w:t xml:space="preserve"> </w:t>
      </w:r>
    </w:p>
    <w:p w14:paraId="28FC0E83" w14:textId="77777777" w:rsidR="003B007E" w:rsidRPr="003B007E" w:rsidRDefault="003B007E" w:rsidP="003B007E">
      <w:pPr>
        <w:jc w:val="both"/>
        <w:rPr>
          <w:lang w:val="en-GB"/>
        </w:rPr>
      </w:pPr>
      <w:r w:rsidRPr="003B007E">
        <w:rPr>
          <w:lang w:val="en-GB"/>
        </w:rPr>
        <w:t xml:space="preserve">The extent of the vulnerability of a population to hazards has spatial, economic, and social dimensions.  Similar to any disaster management system that is predominantly emergency response driven, Ghana has not yet carried out a national exercise of identifying the vulnerability of different population groups and their livelihoods and identifying ways to systematically address them. Ideally this exercise should input into the country’s development plan and into district development plans to make sure that the effort to develop reduce – rather than exacerbate - exposure to hazards.  There are incipient efforts to mainstream vulnerability reduction into development plans but what is lacking is a tested methodology for scaling up successful interventions. Currently there are no readily available toolkits and body of practices that one can use for implementing or scaling up vulnerability reduction efforts. </w:t>
      </w:r>
    </w:p>
    <w:p w14:paraId="68C586F0" w14:textId="77777777" w:rsidR="003B007E" w:rsidRPr="003B007E" w:rsidRDefault="003B007E" w:rsidP="003B007E">
      <w:pPr>
        <w:jc w:val="both"/>
        <w:rPr>
          <w:lang w:val="en-GB"/>
        </w:rPr>
      </w:pPr>
    </w:p>
    <w:p w14:paraId="7CD68CBC" w14:textId="77777777" w:rsidR="003B007E" w:rsidRPr="003B007E" w:rsidRDefault="003B007E" w:rsidP="003B007E">
      <w:pPr>
        <w:jc w:val="both"/>
        <w:rPr>
          <w:lang w:val="en-GB"/>
        </w:rPr>
      </w:pPr>
    </w:p>
    <w:p w14:paraId="4DE2098C" w14:textId="77777777" w:rsidR="00AC3967" w:rsidRPr="00E80097" w:rsidRDefault="00CE656C" w:rsidP="00CE656C">
      <w:pPr>
        <w:pStyle w:val="Heading1"/>
      </w:pPr>
      <w:bookmarkStart w:id="7" w:name="_Toc215136430"/>
      <w:r>
        <w:t xml:space="preserve">2. </w:t>
      </w:r>
      <w:r w:rsidR="00AC3967" w:rsidRPr="00E80097">
        <w:t>S</w:t>
      </w:r>
      <w:r>
        <w:t>TRATEGY</w:t>
      </w:r>
      <w:bookmarkEnd w:id="7"/>
    </w:p>
    <w:p w14:paraId="7395266F" w14:textId="77777777" w:rsidR="00DD62D4" w:rsidRDefault="00DD62D4" w:rsidP="003C3119">
      <w:pPr>
        <w:pStyle w:val="Heading3"/>
      </w:pPr>
    </w:p>
    <w:p w14:paraId="3BF063B7" w14:textId="77777777" w:rsidR="00734149" w:rsidRPr="009A60CE" w:rsidRDefault="00734149" w:rsidP="003C3119">
      <w:pPr>
        <w:pStyle w:val="Heading3"/>
      </w:pPr>
      <w:bookmarkStart w:id="8" w:name="_Toc215136431"/>
      <w:r w:rsidRPr="009A60CE">
        <w:t>2.1 Goals</w:t>
      </w:r>
      <w:r w:rsidR="00B85B63">
        <w:t xml:space="preserve"> and </w:t>
      </w:r>
      <w:r w:rsidR="00AB1350">
        <w:t xml:space="preserve">Expected </w:t>
      </w:r>
      <w:r w:rsidR="00B85B63">
        <w:t>Results</w:t>
      </w:r>
      <w:bookmarkEnd w:id="8"/>
    </w:p>
    <w:p w14:paraId="102E32D5" w14:textId="77777777" w:rsidR="00734149" w:rsidRPr="009A60CE" w:rsidRDefault="00734149" w:rsidP="00734149">
      <w:pPr>
        <w:jc w:val="both"/>
        <w:rPr>
          <w:rFonts w:cs="Arial"/>
        </w:rPr>
      </w:pPr>
      <w:r w:rsidRPr="009A60CE">
        <w:rPr>
          <w:rFonts w:cs="Arial"/>
        </w:rPr>
        <w:t>Within the hazards discourse, disaster risks are defined as below:</w:t>
      </w:r>
    </w:p>
    <w:p w14:paraId="5760D691" w14:textId="77777777" w:rsidR="00734149" w:rsidRPr="009A60CE" w:rsidRDefault="00734149" w:rsidP="00734149">
      <w:pPr>
        <w:jc w:val="both"/>
        <w:rPr>
          <w:rFonts w:cs="Arial"/>
          <w:b/>
          <w:i/>
        </w:rPr>
      </w:pPr>
      <w:r w:rsidRPr="009A60CE">
        <w:rPr>
          <w:rFonts w:cs="Arial"/>
        </w:rPr>
        <w:tab/>
      </w:r>
      <w:r w:rsidRPr="009A60CE">
        <w:rPr>
          <w:rFonts w:cs="Arial"/>
          <w:b/>
          <w:i/>
        </w:rPr>
        <w:t>Disaster Risks = Hazard x Vulnerability / Capacity</w:t>
      </w:r>
    </w:p>
    <w:p w14:paraId="39145391" w14:textId="77777777" w:rsidR="00734149" w:rsidRPr="009A60CE" w:rsidRDefault="00734149" w:rsidP="00734149">
      <w:pPr>
        <w:jc w:val="both"/>
        <w:rPr>
          <w:rFonts w:cs="Arial"/>
        </w:rPr>
      </w:pPr>
    </w:p>
    <w:p w14:paraId="5BD6A1D0" w14:textId="77777777" w:rsidR="00734149" w:rsidRPr="009A60CE" w:rsidRDefault="00734149" w:rsidP="00734149">
      <w:pPr>
        <w:jc w:val="both"/>
        <w:rPr>
          <w:rFonts w:cs="Arial"/>
          <w:b/>
        </w:rPr>
      </w:pPr>
      <w:r w:rsidRPr="009A60CE">
        <w:rPr>
          <w:rFonts w:cs="Arial"/>
        </w:rPr>
        <w:t>Th</w:t>
      </w:r>
      <w:r w:rsidR="00912ACE">
        <w:rPr>
          <w:rFonts w:cs="Arial"/>
        </w:rPr>
        <w:t>erefore, reducing hazard risks can be understood as a</w:t>
      </w:r>
      <w:r w:rsidRPr="009A60CE">
        <w:rPr>
          <w:rFonts w:cs="Arial"/>
        </w:rPr>
        <w:t xml:space="preserve"> function of efforts towards better understanding hazards, reducing vulnerability to identified hazards, and enhancing the capacity to prepare and respond to these hazards.</w:t>
      </w:r>
    </w:p>
    <w:p w14:paraId="540A94FC" w14:textId="77777777" w:rsidR="00734149" w:rsidRPr="009A60CE" w:rsidRDefault="00734149" w:rsidP="00734149">
      <w:pPr>
        <w:jc w:val="both"/>
        <w:rPr>
          <w:rFonts w:cs="Arial"/>
          <w:b/>
        </w:rPr>
      </w:pPr>
    </w:p>
    <w:p w14:paraId="35025B05" w14:textId="77777777" w:rsidR="00734149" w:rsidRDefault="00734149" w:rsidP="00734149">
      <w:pPr>
        <w:jc w:val="both"/>
        <w:rPr>
          <w:rFonts w:cs="Arial"/>
        </w:rPr>
      </w:pPr>
      <w:r>
        <w:rPr>
          <w:rFonts w:cs="Arial"/>
        </w:rPr>
        <w:t xml:space="preserve">Building on the above definition of disaster risks, the goals of the proposed </w:t>
      </w:r>
      <w:r w:rsidR="00AB1350">
        <w:rPr>
          <w:rFonts w:cs="Arial"/>
        </w:rPr>
        <w:t>project</w:t>
      </w:r>
      <w:r>
        <w:rPr>
          <w:rFonts w:cs="Arial"/>
        </w:rPr>
        <w:t xml:space="preserve"> are:</w:t>
      </w:r>
    </w:p>
    <w:p w14:paraId="366A8FA1" w14:textId="77777777" w:rsidR="00734149" w:rsidRDefault="00734149" w:rsidP="00734149">
      <w:pPr>
        <w:ind w:left="720"/>
        <w:jc w:val="both"/>
        <w:rPr>
          <w:rFonts w:cs="Arial"/>
          <w:b/>
          <w:i/>
        </w:rPr>
      </w:pPr>
      <w:r w:rsidRPr="00792045">
        <w:rPr>
          <w:rFonts w:cs="Arial"/>
          <w:b/>
          <w:i/>
        </w:rPr>
        <w:t>To reduce</w:t>
      </w:r>
      <w:r>
        <w:rPr>
          <w:rFonts w:cs="Arial"/>
          <w:b/>
          <w:i/>
        </w:rPr>
        <w:t xml:space="preserve"> disaster</w:t>
      </w:r>
      <w:r w:rsidRPr="00792045">
        <w:rPr>
          <w:rFonts w:cs="Arial"/>
          <w:b/>
          <w:i/>
        </w:rPr>
        <w:t xml:space="preserve"> risks through </w:t>
      </w:r>
      <w:r>
        <w:rPr>
          <w:rFonts w:cs="Arial"/>
          <w:b/>
          <w:i/>
        </w:rPr>
        <w:t>better</w:t>
      </w:r>
      <w:r w:rsidRPr="00792045">
        <w:rPr>
          <w:rFonts w:cs="Arial"/>
          <w:b/>
          <w:i/>
        </w:rPr>
        <w:t xml:space="preserve"> understanding</w:t>
      </w:r>
      <w:r>
        <w:rPr>
          <w:rFonts w:cs="Arial"/>
          <w:b/>
          <w:i/>
        </w:rPr>
        <w:t xml:space="preserve"> hazard risks, </w:t>
      </w:r>
      <w:r w:rsidRPr="00792045">
        <w:rPr>
          <w:rFonts w:cs="Arial"/>
          <w:b/>
          <w:i/>
        </w:rPr>
        <w:t>reducing vulnerability</w:t>
      </w:r>
      <w:r>
        <w:rPr>
          <w:rFonts w:cs="Arial"/>
          <w:b/>
          <w:i/>
        </w:rPr>
        <w:t xml:space="preserve"> to hazards</w:t>
      </w:r>
      <w:r w:rsidRPr="00792045">
        <w:rPr>
          <w:rFonts w:cs="Arial"/>
          <w:b/>
          <w:i/>
        </w:rPr>
        <w:t>,</w:t>
      </w:r>
      <w:r>
        <w:rPr>
          <w:rFonts w:cs="Arial"/>
          <w:b/>
          <w:i/>
        </w:rPr>
        <w:t xml:space="preserve"> and enhancing capacities for disaster risk reduction</w:t>
      </w:r>
    </w:p>
    <w:p w14:paraId="3114F1E6" w14:textId="77777777" w:rsidR="00734149" w:rsidRDefault="00734149" w:rsidP="00734149">
      <w:pPr>
        <w:jc w:val="both"/>
        <w:rPr>
          <w:rFonts w:cs="Arial"/>
        </w:rPr>
      </w:pPr>
    </w:p>
    <w:p w14:paraId="0B90D94D" w14:textId="77777777" w:rsidR="00734149" w:rsidRPr="006325B7" w:rsidRDefault="00734149" w:rsidP="00734149">
      <w:pPr>
        <w:jc w:val="both"/>
        <w:rPr>
          <w:rFonts w:cs="Arial"/>
        </w:rPr>
      </w:pPr>
      <w:r w:rsidRPr="006325B7">
        <w:rPr>
          <w:rFonts w:cs="Arial"/>
        </w:rPr>
        <w:t xml:space="preserve">In order to achieve these goals, the </w:t>
      </w:r>
      <w:r w:rsidR="00AB1350">
        <w:rPr>
          <w:rFonts w:cs="Arial"/>
        </w:rPr>
        <w:t>project</w:t>
      </w:r>
      <w:r w:rsidRPr="006325B7">
        <w:rPr>
          <w:rFonts w:cs="Arial"/>
        </w:rPr>
        <w:t xml:space="preserve"> aims to achieve the following objectives:</w:t>
      </w:r>
    </w:p>
    <w:p w14:paraId="4EED2328" w14:textId="77777777" w:rsidR="00734149" w:rsidRPr="00792045" w:rsidRDefault="00734149" w:rsidP="00734149">
      <w:pPr>
        <w:ind w:left="720"/>
        <w:jc w:val="both"/>
        <w:rPr>
          <w:rFonts w:cs="Arial"/>
          <w:b/>
          <w:i/>
        </w:rPr>
      </w:pPr>
      <w:r>
        <w:rPr>
          <w:rFonts w:cs="Arial"/>
          <w:b/>
          <w:i/>
        </w:rPr>
        <w:t xml:space="preserve">To develop hazard maps, enhance systems and coordination capacities for early warning, and implement disaster risk reduction projects in 10 pilot </w:t>
      </w:r>
      <w:r w:rsidR="004B4296">
        <w:rPr>
          <w:rFonts w:cs="Arial"/>
          <w:b/>
          <w:i/>
        </w:rPr>
        <w:t>sites</w:t>
      </w:r>
    </w:p>
    <w:p w14:paraId="7A6A9A9B" w14:textId="77777777" w:rsidR="00734149" w:rsidRDefault="00734149" w:rsidP="00734149">
      <w:pPr>
        <w:jc w:val="both"/>
        <w:rPr>
          <w:rFonts w:cs="Arial"/>
          <w:b/>
        </w:rPr>
      </w:pPr>
    </w:p>
    <w:p w14:paraId="66BA2DC8" w14:textId="77777777" w:rsidR="00B85B63" w:rsidRPr="009A60CE" w:rsidRDefault="00B85B63" w:rsidP="00B85B63">
      <w:pPr>
        <w:jc w:val="both"/>
        <w:rPr>
          <w:rFonts w:cs="Arial"/>
        </w:rPr>
      </w:pPr>
      <w:r w:rsidRPr="00B85B63">
        <w:rPr>
          <w:rFonts w:cs="Arial"/>
        </w:rPr>
        <w:t xml:space="preserve">As a result, </w:t>
      </w:r>
      <w:r>
        <w:rPr>
          <w:rFonts w:cs="Arial"/>
        </w:rPr>
        <w:t>t</w:t>
      </w:r>
      <w:r w:rsidRPr="009A60CE">
        <w:rPr>
          <w:rFonts w:cs="Arial"/>
        </w:rPr>
        <w:t xml:space="preserve">he proposed </w:t>
      </w:r>
      <w:r w:rsidR="00AB1350">
        <w:rPr>
          <w:rFonts w:cs="Arial"/>
        </w:rPr>
        <w:t>project</w:t>
      </w:r>
      <w:r w:rsidRPr="009A60CE">
        <w:rPr>
          <w:rFonts w:cs="Arial"/>
        </w:rPr>
        <w:t xml:space="preserve"> is designed to achieve the following results:</w:t>
      </w:r>
    </w:p>
    <w:p w14:paraId="0F7B4D11" w14:textId="77777777" w:rsidR="00B85B63" w:rsidRPr="009A60CE" w:rsidRDefault="00B85B63" w:rsidP="00B85B63">
      <w:pPr>
        <w:pStyle w:val="ListParagraph"/>
        <w:numPr>
          <w:ilvl w:val="0"/>
          <w:numId w:val="2"/>
        </w:numPr>
        <w:jc w:val="both"/>
        <w:rPr>
          <w:rFonts w:cs="Arial"/>
        </w:rPr>
      </w:pPr>
      <w:r w:rsidRPr="00B85B63">
        <w:rPr>
          <w:rFonts w:cs="Arial"/>
          <w:b/>
          <w:i/>
        </w:rPr>
        <w:t xml:space="preserve">Economic and human losses and damages from priority </w:t>
      </w:r>
      <w:r w:rsidR="00484E12">
        <w:rPr>
          <w:rFonts w:cs="Arial"/>
          <w:b/>
          <w:i/>
        </w:rPr>
        <w:t>hazard</w:t>
      </w:r>
      <w:r w:rsidRPr="00B85B63">
        <w:rPr>
          <w:rFonts w:cs="Arial"/>
          <w:b/>
          <w:i/>
        </w:rPr>
        <w:t xml:space="preserve">s (i.e. floods and droughts) are reduced in the 10 pilot </w:t>
      </w:r>
      <w:r w:rsidR="0081793C">
        <w:rPr>
          <w:rFonts w:cs="Arial"/>
          <w:b/>
          <w:i/>
        </w:rPr>
        <w:t>sites</w:t>
      </w:r>
      <w:r w:rsidRPr="00B85B63">
        <w:rPr>
          <w:rFonts w:cs="Arial"/>
          <w:b/>
          <w:i/>
        </w:rPr>
        <w:t xml:space="preserve"> by 2015</w:t>
      </w:r>
      <w:r w:rsidRPr="009A60CE">
        <w:rPr>
          <w:rFonts w:cs="Arial"/>
        </w:rPr>
        <w:t xml:space="preserve">: The appropriate rate of reduction will be determined through the </w:t>
      </w:r>
      <w:r w:rsidR="00AB1350">
        <w:rPr>
          <w:rFonts w:cs="Arial"/>
        </w:rPr>
        <w:t>project</w:t>
      </w:r>
      <w:r w:rsidRPr="009A60CE">
        <w:rPr>
          <w:rFonts w:cs="Arial"/>
        </w:rPr>
        <w:t xml:space="preserve"> inception process.</w:t>
      </w:r>
    </w:p>
    <w:p w14:paraId="08483EE0" w14:textId="77777777" w:rsidR="00B85B63" w:rsidRPr="00B85B63" w:rsidRDefault="00B85B63" w:rsidP="00B85B63">
      <w:pPr>
        <w:pStyle w:val="ListParagraph"/>
        <w:numPr>
          <w:ilvl w:val="0"/>
          <w:numId w:val="2"/>
        </w:numPr>
        <w:jc w:val="both"/>
        <w:rPr>
          <w:rFonts w:cs="Arial"/>
          <w:b/>
          <w:i/>
        </w:rPr>
      </w:pPr>
      <w:r w:rsidRPr="00B85B63">
        <w:rPr>
          <w:rFonts w:cs="Arial"/>
          <w:b/>
          <w:i/>
        </w:rPr>
        <w:t xml:space="preserve">Successful early warning is issued and communicated for priority </w:t>
      </w:r>
      <w:r w:rsidR="00484E12">
        <w:rPr>
          <w:rFonts w:cs="Arial"/>
          <w:b/>
          <w:i/>
        </w:rPr>
        <w:t>hazard</w:t>
      </w:r>
      <w:r w:rsidRPr="00B85B63">
        <w:rPr>
          <w:rFonts w:cs="Arial"/>
          <w:b/>
          <w:i/>
        </w:rPr>
        <w:t xml:space="preserve">s to the 10 pilot </w:t>
      </w:r>
      <w:r w:rsidR="0081793C">
        <w:rPr>
          <w:rFonts w:cs="Arial"/>
          <w:b/>
          <w:i/>
        </w:rPr>
        <w:t>sites</w:t>
      </w:r>
      <w:r w:rsidRPr="00B85B63">
        <w:rPr>
          <w:rFonts w:cs="Arial"/>
          <w:b/>
          <w:i/>
        </w:rPr>
        <w:t xml:space="preserve"> by 2015: </w:t>
      </w:r>
      <w:r w:rsidRPr="00B85B63">
        <w:rPr>
          <w:rFonts w:cs="Arial"/>
        </w:rPr>
        <w:t>The term, “successful early warning” will be defined through the inception process of the Early Warning Activity.</w:t>
      </w:r>
    </w:p>
    <w:p w14:paraId="56A0C59B" w14:textId="77777777" w:rsidR="00B85B63" w:rsidRDefault="00B85B63" w:rsidP="00734149">
      <w:pPr>
        <w:jc w:val="both"/>
        <w:rPr>
          <w:rFonts w:cs="Arial"/>
        </w:rPr>
      </w:pPr>
    </w:p>
    <w:p w14:paraId="70C9A7EB" w14:textId="77777777" w:rsidR="00734149" w:rsidRPr="009A60CE" w:rsidRDefault="00734149" w:rsidP="003C3119">
      <w:pPr>
        <w:pStyle w:val="Heading3"/>
      </w:pPr>
      <w:bookmarkStart w:id="9" w:name="_Toc215136432"/>
      <w:r w:rsidRPr="009A60CE">
        <w:t>2.2 Scope</w:t>
      </w:r>
      <w:bookmarkEnd w:id="9"/>
    </w:p>
    <w:p w14:paraId="033BCFB2" w14:textId="77777777" w:rsidR="00734149" w:rsidRPr="009A60CE" w:rsidRDefault="00734149" w:rsidP="00734149">
      <w:pPr>
        <w:jc w:val="both"/>
        <w:rPr>
          <w:rFonts w:cs="Arial"/>
        </w:rPr>
      </w:pPr>
      <w:r w:rsidRPr="009A60CE">
        <w:rPr>
          <w:rFonts w:cs="Arial"/>
        </w:rPr>
        <w:t xml:space="preserve">The </w:t>
      </w:r>
      <w:r w:rsidR="00E57599">
        <w:rPr>
          <w:rFonts w:cs="Arial"/>
        </w:rPr>
        <w:t xml:space="preserve">proposed timeframe of </w:t>
      </w:r>
      <w:r w:rsidR="00AB1350">
        <w:rPr>
          <w:rFonts w:cs="Arial"/>
        </w:rPr>
        <w:t>project</w:t>
      </w:r>
      <w:r w:rsidR="00E57599">
        <w:rPr>
          <w:rFonts w:cs="Arial"/>
        </w:rPr>
        <w:t xml:space="preserve"> is three </w:t>
      </w:r>
      <w:r w:rsidRPr="009A60CE">
        <w:rPr>
          <w:rFonts w:cs="Arial"/>
        </w:rPr>
        <w:t>year</w:t>
      </w:r>
      <w:r w:rsidR="00E57599">
        <w:rPr>
          <w:rFonts w:cs="Arial"/>
        </w:rPr>
        <w:t>s.  In three years, the</w:t>
      </w:r>
      <w:r w:rsidRPr="009A60CE">
        <w:rPr>
          <w:rFonts w:cs="Arial"/>
        </w:rPr>
        <w:t xml:space="preserve"> </w:t>
      </w:r>
      <w:r w:rsidR="00AB1350">
        <w:rPr>
          <w:rFonts w:cs="Arial"/>
        </w:rPr>
        <w:t>project</w:t>
      </w:r>
      <w:r w:rsidRPr="009A60CE">
        <w:rPr>
          <w:rFonts w:cs="Arial"/>
        </w:rPr>
        <w:t xml:space="preserve"> intends to make significant contribution to enhancing the resilience of Ghana through achieving the above goals. </w:t>
      </w:r>
      <w:r w:rsidR="00AB1350">
        <w:rPr>
          <w:rFonts w:cs="Arial"/>
        </w:rPr>
        <w:t>Project</w:t>
      </w:r>
      <w:r w:rsidRPr="009A60CE">
        <w:rPr>
          <w:rFonts w:cs="Arial"/>
        </w:rPr>
        <w:t xml:space="preserve"> efforts will be made in all four elements of early warning system: risk knowledge, monitoring and warning service (i.e. technical capacity to monitor hazards and issue warning), dissemination and communication, and response capability of those at risk</w:t>
      </w:r>
      <w:r w:rsidR="0081151D">
        <w:rPr>
          <w:rFonts w:cs="Arial"/>
        </w:rPr>
        <w:t>, in order to enhance disaster prevention, mitigation, and preparedness efforts in Ghana</w:t>
      </w:r>
      <w:r w:rsidRPr="009A60CE">
        <w:rPr>
          <w:rFonts w:cs="Arial"/>
        </w:rPr>
        <w:t xml:space="preserve">. </w:t>
      </w:r>
    </w:p>
    <w:p w14:paraId="289B93BE" w14:textId="77777777" w:rsidR="00734149" w:rsidRPr="009A60CE" w:rsidRDefault="00734149" w:rsidP="00734149">
      <w:pPr>
        <w:jc w:val="both"/>
        <w:rPr>
          <w:rFonts w:cs="Arial"/>
        </w:rPr>
      </w:pPr>
    </w:p>
    <w:p w14:paraId="737F9CB7" w14:textId="77777777" w:rsidR="00734149" w:rsidRPr="009A60CE" w:rsidRDefault="00734149" w:rsidP="00734149">
      <w:pPr>
        <w:jc w:val="both"/>
        <w:rPr>
          <w:rFonts w:cs="Arial"/>
        </w:rPr>
      </w:pPr>
      <w:r w:rsidRPr="009A60CE">
        <w:rPr>
          <w:rFonts w:cs="Arial"/>
        </w:rPr>
        <w:lastRenderedPageBreak/>
        <w:t xml:space="preserve">The geographical focus of the </w:t>
      </w:r>
      <w:r w:rsidR="00AB1350">
        <w:rPr>
          <w:rFonts w:cs="Arial"/>
        </w:rPr>
        <w:t>project</w:t>
      </w:r>
      <w:r w:rsidRPr="009A60CE">
        <w:rPr>
          <w:rFonts w:cs="Arial"/>
        </w:rPr>
        <w:t xml:space="preserve"> is the entire country of Ghana, because although there may be some geographical differences in terms of inherent vulnerabilities to disasters such as poverty, disasters can happen anytime, anywhere.  However, a typological distinction of disaster types based on hazards, as well as whether it occurs in an urban or rural environment can determine the level of exposure to hazards, vulnerabilities and capacities to manage hazard risks.  For this reason, this </w:t>
      </w:r>
      <w:r w:rsidR="00AB1350">
        <w:rPr>
          <w:rFonts w:cs="Arial"/>
        </w:rPr>
        <w:t>project</w:t>
      </w:r>
      <w:r w:rsidRPr="009A60CE">
        <w:rPr>
          <w:rFonts w:cs="Arial"/>
        </w:rPr>
        <w:t xml:space="preserve"> will focus both on urban and rural contexts with a conscious effort to understand their similarities and differences in regard to DRR. Based on the result of hazard mapping (outcome 1), top disaster hotspots (five urban and five rural) will be selected to serve as demonstration sites to showcase how disaster risks can be effectively reduced through enhanced early warning system and broader vulnerability reduction.  The urban disaster hotspots will most likely be the most populous cities as population could be taken as a proxy for disaster exposure. The determination of rural hotspots is not as straightforward and hence, has to be decided once outputs from hazard mapping are available. Rural vulnerability depends on a host of factors, including complex livelihood elements. </w:t>
      </w:r>
    </w:p>
    <w:p w14:paraId="01AC0E46" w14:textId="77777777" w:rsidR="00734149" w:rsidRPr="009A60CE" w:rsidRDefault="00734149" w:rsidP="00734149">
      <w:pPr>
        <w:jc w:val="both"/>
        <w:rPr>
          <w:rFonts w:cs="Arial"/>
        </w:rPr>
      </w:pPr>
    </w:p>
    <w:p w14:paraId="40AC3539" w14:textId="77777777" w:rsidR="00734149" w:rsidRPr="009A60CE" w:rsidRDefault="00734149" w:rsidP="00734149">
      <w:pPr>
        <w:jc w:val="both"/>
        <w:rPr>
          <w:rFonts w:cs="Arial"/>
        </w:rPr>
      </w:pPr>
      <w:r w:rsidRPr="009A60CE">
        <w:rPr>
          <w:rFonts w:cs="Arial"/>
        </w:rPr>
        <w:t xml:space="preserve">Furthermore, the proposed </w:t>
      </w:r>
      <w:r w:rsidR="00AB1350">
        <w:rPr>
          <w:rFonts w:cs="Arial"/>
        </w:rPr>
        <w:t>project</w:t>
      </w:r>
      <w:r w:rsidRPr="009A60CE">
        <w:rPr>
          <w:rFonts w:cs="Arial"/>
        </w:rPr>
        <w:t xml:space="preserve"> will focus on the issue of gender in order to highlight its differentiated effects on DRR vulnerability and capacities. </w:t>
      </w:r>
    </w:p>
    <w:p w14:paraId="2982A27A" w14:textId="77777777" w:rsidR="00CE656C" w:rsidRDefault="00CE656C" w:rsidP="00CE656C">
      <w:pPr>
        <w:pStyle w:val="Heading1"/>
      </w:pPr>
    </w:p>
    <w:p w14:paraId="139FF9D7" w14:textId="77777777" w:rsidR="00734149" w:rsidRPr="009A60CE" w:rsidRDefault="00734149" w:rsidP="003C3119">
      <w:pPr>
        <w:pStyle w:val="Heading3"/>
      </w:pPr>
      <w:bookmarkStart w:id="10" w:name="_Toc215136433"/>
      <w:r w:rsidRPr="009A60CE">
        <w:t>2.</w:t>
      </w:r>
      <w:r w:rsidR="00B85B63">
        <w:t>3</w:t>
      </w:r>
      <w:r w:rsidRPr="009A60CE">
        <w:t xml:space="preserve"> A</w:t>
      </w:r>
      <w:r>
        <w:t>lignment with Government Priorities</w:t>
      </w:r>
      <w:bookmarkEnd w:id="10"/>
    </w:p>
    <w:p w14:paraId="7B406692" w14:textId="77777777" w:rsidR="00734149" w:rsidRPr="009A60CE" w:rsidRDefault="00734149" w:rsidP="00734149">
      <w:pPr>
        <w:jc w:val="both"/>
        <w:rPr>
          <w:rFonts w:cs="Arial"/>
        </w:rPr>
      </w:pPr>
      <w:r w:rsidRPr="009A60CE">
        <w:rPr>
          <w:rFonts w:cs="Arial"/>
        </w:rPr>
        <w:t xml:space="preserve">The implementation of the proposed project will contribute to the efforts of the </w:t>
      </w:r>
      <w:proofErr w:type="spellStart"/>
      <w:r w:rsidRPr="009A60CE">
        <w:rPr>
          <w:rFonts w:cs="Arial"/>
        </w:rPr>
        <w:t>GoG</w:t>
      </w:r>
      <w:proofErr w:type="spellEnd"/>
      <w:r w:rsidRPr="009A60CE">
        <w:rPr>
          <w:rFonts w:cs="Arial"/>
        </w:rPr>
        <w:t xml:space="preserve"> in achieving the following components within the </w:t>
      </w:r>
      <w:r w:rsidR="00B7351A">
        <w:rPr>
          <w:rFonts w:cs="Arial"/>
        </w:rPr>
        <w:t xml:space="preserve">Ghana </w:t>
      </w:r>
      <w:r w:rsidRPr="009A60CE">
        <w:rPr>
          <w:rFonts w:cs="Arial"/>
        </w:rPr>
        <w:t>Plan of Action for DRR and CCA.</w:t>
      </w:r>
    </w:p>
    <w:p w14:paraId="70ABFB74" w14:textId="77777777" w:rsidR="00734149" w:rsidRPr="009A60CE" w:rsidRDefault="00734149" w:rsidP="00734149">
      <w:pPr>
        <w:jc w:val="both"/>
        <w:rPr>
          <w:rFonts w:cs="Arial"/>
        </w:rPr>
      </w:pPr>
    </w:p>
    <w:p w14:paraId="10DA7A45" w14:textId="77777777" w:rsidR="00734149" w:rsidRPr="009A60CE" w:rsidRDefault="00734149" w:rsidP="00734149">
      <w:pPr>
        <w:jc w:val="both"/>
        <w:rPr>
          <w:rFonts w:cs="Arial"/>
          <w:i/>
          <w:u w:val="single"/>
        </w:rPr>
      </w:pPr>
      <w:r w:rsidRPr="009A60CE">
        <w:rPr>
          <w:rFonts w:cs="Arial"/>
          <w:i/>
          <w:u w:val="single"/>
        </w:rPr>
        <w:t>AP/HFA 2: Identify, assess and monitor disaster risk and enhance early warning</w:t>
      </w:r>
    </w:p>
    <w:p w14:paraId="2891568D" w14:textId="77777777" w:rsidR="00734149" w:rsidRPr="009A60CE" w:rsidRDefault="00734149" w:rsidP="00734149">
      <w:pPr>
        <w:ind w:left="1440" w:hanging="1440"/>
        <w:jc w:val="both"/>
        <w:rPr>
          <w:rFonts w:cs="Arial"/>
        </w:rPr>
      </w:pPr>
      <w:r w:rsidRPr="009A60CE">
        <w:rPr>
          <w:rFonts w:cs="Arial"/>
        </w:rPr>
        <w:t xml:space="preserve">Outcome 1: </w:t>
      </w:r>
      <w:r w:rsidRPr="009A60CE">
        <w:rPr>
          <w:rFonts w:cs="Arial"/>
        </w:rPr>
        <w:tab/>
        <w:t>Proper early warning mechanisms built to inform communities of possible disaster, climate and environmental hazards</w:t>
      </w:r>
      <w:r w:rsidRPr="009A60CE">
        <w:rPr>
          <w:rStyle w:val="FootnoteReference"/>
          <w:rFonts w:cs="Arial"/>
        </w:rPr>
        <w:footnoteReference w:id="10"/>
      </w:r>
    </w:p>
    <w:p w14:paraId="6AB21C83" w14:textId="77777777" w:rsidR="00734149" w:rsidRPr="009A60CE" w:rsidRDefault="00734149" w:rsidP="00734149">
      <w:pPr>
        <w:ind w:left="1440" w:hanging="1440"/>
        <w:jc w:val="both"/>
        <w:rPr>
          <w:rFonts w:cs="Arial"/>
        </w:rPr>
      </w:pPr>
      <w:r w:rsidRPr="009A60CE">
        <w:rPr>
          <w:rFonts w:cs="Arial"/>
        </w:rPr>
        <w:t>Outcome 2:</w:t>
      </w:r>
      <w:r w:rsidRPr="009A60CE">
        <w:rPr>
          <w:rFonts w:cs="Arial"/>
        </w:rPr>
        <w:tab/>
        <w:t>Ghana has reinforced its technical institutions and has established a National Risk Observatory to facilitate access to information on disasters, EWS, and climate change and environmental risks for decision makers</w:t>
      </w:r>
    </w:p>
    <w:p w14:paraId="4DFCBDC2" w14:textId="77777777" w:rsidR="00734149" w:rsidRPr="009A60CE" w:rsidRDefault="00734149" w:rsidP="00734149">
      <w:pPr>
        <w:jc w:val="both"/>
        <w:rPr>
          <w:rFonts w:cs="Arial"/>
        </w:rPr>
      </w:pPr>
    </w:p>
    <w:p w14:paraId="74089217" w14:textId="77777777" w:rsidR="00734149" w:rsidRPr="009A60CE" w:rsidRDefault="00734149" w:rsidP="00734149">
      <w:pPr>
        <w:jc w:val="both"/>
        <w:rPr>
          <w:rFonts w:cs="Arial"/>
          <w:i/>
          <w:u w:val="single"/>
        </w:rPr>
      </w:pPr>
      <w:r w:rsidRPr="009A60CE">
        <w:rPr>
          <w:rFonts w:cs="Arial"/>
          <w:i/>
          <w:u w:val="single"/>
        </w:rPr>
        <w:t>AP/HFA 4: Reduce the underlying risk factors</w:t>
      </w:r>
    </w:p>
    <w:p w14:paraId="07D97BAA" w14:textId="77777777" w:rsidR="00734149" w:rsidRPr="009A60CE" w:rsidRDefault="00734149" w:rsidP="00734149">
      <w:pPr>
        <w:ind w:left="1440" w:hanging="1440"/>
        <w:jc w:val="both"/>
        <w:rPr>
          <w:rFonts w:cs="Arial"/>
        </w:rPr>
      </w:pPr>
      <w:r w:rsidRPr="009A60CE">
        <w:rPr>
          <w:rFonts w:cs="Arial"/>
        </w:rPr>
        <w:t xml:space="preserve">Outcome 2: </w:t>
      </w:r>
      <w:r w:rsidRPr="009A60CE">
        <w:rPr>
          <w:rFonts w:cs="Arial"/>
        </w:rPr>
        <w:tab/>
        <w:t>The resilience and the capacity to recover from disasters (drought and floods) of population enhanced</w:t>
      </w:r>
      <w:r w:rsidRPr="009A60CE">
        <w:rPr>
          <w:rStyle w:val="FootnoteReference"/>
          <w:rFonts w:cs="Arial"/>
        </w:rPr>
        <w:footnoteReference w:id="11"/>
      </w:r>
    </w:p>
    <w:p w14:paraId="3D69CD40" w14:textId="77777777" w:rsidR="00734149" w:rsidRPr="009A60CE" w:rsidRDefault="00734149" w:rsidP="00734149">
      <w:pPr>
        <w:ind w:left="1440" w:hanging="1440"/>
        <w:jc w:val="both"/>
        <w:rPr>
          <w:rFonts w:cs="Arial"/>
        </w:rPr>
      </w:pPr>
    </w:p>
    <w:p w14:paraId="1EF3D556" w14:textId="77777777" w:rsidR="00734149" w:rsidRPr="009A60CE" w:rsidRDefault="00734149" w:rsidP="00734149">
      <w:pPr>
        <w:jc w:val="both"/>
        <w:rPr>
          <w:rFonts w:cs="Arial"/>
        </w:rPr>
      </w:pPr>
      <w:r w:rsidRPr="009A60CE">
        <w:rPr>
          <w:rFonts w:cs="Arial"/>
        </w:rPr>
        <w:t xml:space="preserve">The below table describes how the proposed outcomes and activities align with the </w:t>
      </w:r>
      <w:r w:rsidR="001D1E20">
        <w:rPr>
          <w:rFonts w:cs="Arial"/>
        </w:rPr>
        <w:t>Ghana Plan of Action for DRR and CCA</w:t>
      </w:r>
      <w:r w:rsidRPr="009A60CE">
        <w:rPr>
          <w:rFonts w:cs="Arial"/>
        </w:rPr>
        <w:t xml:space="preserve"> in more detail.</w:t>
      </w:r>
    </w:p>
    <w:p w14:paraId="0B4C09DB" w14:textId="77777777" w:rsidR="00734149" w:rsidRPr="009A60CE" w:rsidRDefault="00734149" w:rsidP="00734149">
      <w:pPr>
        <w:jc w:val="both"/>
        <w:rPr>
          <w:rFonts w:cs="Arial"/>
        </w:rPr>
      </w:pPr>
    </w:p>
    <w:tbl>
      <w:tblPr>
        <w:tblStyle w:val="LightList-Accent2"/>
        <w:tblW w:w="10638" w:type="dxa"/>
        <w:tblLook w:val="04A0" w:firstRow="1" w:lastRow="0" w:firstColumn="1" w:lastColumn="0" w:noHBand="0" w:noVBand="1"/>
      </w:tblPr>
      <w:tblGrid>
        <w:gridCol w:w="3708"/>
        <w:gridCol w:w="3420"/>
        <w:gridCol w:w="3510"/>
      </w:tblGrid>
      <w:tr w:rsidR="00734149" w:rsidRPr="0055232B" w14:paraId="41130B29" w14:textId="77777777" w:rsidTr="00552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14:paraId="7F22C037" w14:textId="77777777" w:rsidR="00734149" w:rsidRPr="0055232B" w:rsidRDefault="00734149" w:rsidP="00734149">
            <w:pPr>
              <w:jc w:val="both"/>
              <w:rPr>
                <w:rFonts w:cs="Arial"/>
                <w:bCs w:val="0"/>
                <w:color w:val="FFFFFF"/>
                <w:szCs w:val="22"/>
              </w:rPr>
            </w:pPr>
            <w:r w:rsidRPr="0055232B">
              <w:rPr>
                <w:rFonts w:cs="Arial"/>
                <w:bCs w:val="0"/>
                <w:color w:val="FFFFFF"/>
                <w:szCs w:val="22"/>
              </w:rPr>
              <w:t xml:space="preserve">Proposed </w:t>
            </w:r>
            <w:r w:rsidR="00AB1350">
              <w:rPr>
                <w:rFonts w:cs="Arial"/>
                <w:bCs w:val="0"/>
                <w:color w:val="FFFFFF"/>
                <w:szCs w:val="22"/>
              </w:rPr>
              <w:t>Project</w:t>
            </w:r>
          </w:p>
        </w:tc>
        <w:tc>
          <w:tcPr>
            <w:tcW w:w="3420" w:type="dxa"/>
          </w:tcPr>
          <w:p w14:paraId="7334FDE1" w14:textId="77777777" w:rsidR="00734149" w:rsidRPr="0055232B" w:rsidRDefault="00734149" w:rsidP="00734149">
            <w:pPr>
              <w:jc w:val="both"/>
              <w:cnfStyle w:val="100000000000" w:firstRow="1" w:lastRow="0" w:firstColumn="0" w:lastColumn="0" w:oddVBand="0" w:evenVBand="0" w:oddHBand="0" w:evenHBand="0" w:firstRowFirstColumn="0" w:firstRowLastColumn="0" w:lastRowFirstColumn="0" w:lastRowLastColumn="0"/>
              <w:rPr>
                <w:rFonts w:cs="Arial"/>
                <w:bCs w:val="0"/>
                <w:color w:val="FFFFFF"/>
                <w:szCs w:val="22"/>
              </w:rPr>
            </w:pPr>
            <w:r w:rsidRPr="0055232B">
              <w:rPr>
                <w:rFonts w:cs="Arial"/>
                <w:bCs w:val="0"/>
                <w:color w:val="FFFFFF"/>
                <w:szCs w:val="22"/>
              </w:rPr>
              <w:t>Activities</w:t>
            </w:r>
          </w:p>
        </w:tc>
        <w:tc>
          <w:tcPr>
            <w:tcW w:w="3510" w:type="dxa"/>
          </w:tcPr>
          <w:p w14:paraId="52FCA356" w14:textId="77777777" w:rsidR="00734149" w:rsidRPr="0055232B" w:rsidRDefault="00734149" w:rsidP="00734149">
            <w:pPr>
              <w:jc w:val="both"/>
              <w:cnfStyle w:val="100000000000" w:firstRow="1" w:lastRow="0" w:firstColumn="0" w:lastColumn="0" w:oddVBand="0" w:evenVBand="0" w:oddHBand="0" w:evenHBand="0" w:firstRowFirstColumn="0" w:firstRowLastColumn="0" w:lastRowFirstColumn="0" w:lastRowLastColumn="0"/>
              <w:rPr>
                <w:rFonts w:cs="Arial"/>
                <w:bCs w:val="0"/>
                <w:color w:val="FFFFFF"/>
                <w:szCs w:val="22"/>
              </w:rPr>
            </w:pPr>
            <w:r w:rsidRPr="0055232B">
              <w:rPr>
                <w:rFonts w:cs="Arial"/>
                <w:bCs w:val="0"/>
                <w:color w:val="FFFFFF"/>
                <w:szCs w:val="22"/>
              </w:rPr>
              <w:t>Corresponding AP/HFA Outputs</w:t>
            </w:r>
          </w:p>
        </w:tc>
      </w:tr>
      <w:tr w:rsidR="00734149" w:rsidRPr="0055232B" w14:paraId="5D75D7A1" w14:textId="77777777" w:rsidTr="00552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14:paraId="129FF379" w14:textId="77777777" w:rsidR="00734149" w:rsidRPr="0055232B" w:rsidRDefault="00734149" w:rsidP="00734149">
            <w:pPr>
              <w:rPr>
                <w:rFonts w:cs="Arial"/>
                <w:b w:val="0"/>
                <w:bCs w:val="0"/>
                <w:szCs w:val="22"/>
              </w:rPr>
            </w:pPr>
            <w:r w:rsidRPr="0055232B">
              <w:rPr>
                <w:rFonts w:cs="Arial"/>
                <w:b w:val="0"/>
                <w:bCs w:val="0"/>
                <w:szCs w:val="22"/>
              </w:rPr>
              <w:t>Outcome 1: Hazard Risks Understood</w:t>
            </w:r>
          </w:p>
        </w:tc>
        <w:tc>
          <w:tcPr>
            <w:tcW w:w="3420" w:type="dxa"/>
          </w:tcPr>
          <w:p w14:paraId="1D4C18B0"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Hazard mapping</w:t>
            </w:r>
          </w:p>
        </w:tc>
        <w:tc>
          <w:tcPr>
            <w:tcW w:w="3510" w:type="dxa"/>
          </w:tcPr>
          <w:p w14:paraId="0B5BE677"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AP/HFA 2 Outcome 1, Output 4</w:t>
            </w:r>
            <w:r w:rsidR="00A50850">
              <w:rPr>
                <w:rFonts w:cs="Arial"/>
                <w:szCs w:val="22"/>
              </w:rPr>
              <w:t>;</w:t>
            </w:r>
            <w:r w:rsidRPr="0055232B">
              <w:rPr>
                <w:rFonts w:cs="Arial"/>
                <w:szCs w:val="22"/>
              </w:rPr>
              <w:t xml:space="preserve"> </w:t>
            </w:r>
          </w:p>
          <w:p w14:paraId="5FA5247E"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lang w:val="en-AU"/>
              </w:rPr>
            </w:pPr>
            <w:r w:rsidRPr="0055232B">
              <w:rPr>
                <w:rFonts w:cs="Arial"/>
                <w:szCs w:val="22"/>
              </w:rPr>
              <w:t>Outcome 2</w:t>
            </w:r>
            <w:r w:rsidR="00A50850">
              <w:rPr>
                <w:rFonts w:cs="Arial"/>
                <w:szCs w:val="22"/>
              </w:rPr>
              <w:t>, Output 2</w:t>
            </w:r>
          </w:p>
        </w:tc>
      </w:tr>
      <w:tr w:rsidR="00734149" w:rsidRPr="0055232B" w14:paraId="1364FD5C" w14:textId="77777777" w:rsidTr="0055232B">
        <w:tc>
          <w:tcPr>
            <w:cnfStyle w:val="001000000000" w:firstRow="0" w:lastRow="0" w:firstColumn="1" w:lastColumn="0" w:oddVBand="0" w:evenVBand="0" w:oddHBand="0" w:evenHBand="0" w:firstRowFirstColumn="0" w:firstRowLastColumn="0" w:lastRowFirstColumn="0" w:lastRowLastColumn="0"/>
            <w:tcW w:w="3708" w:type="dxa"/>
            <w:vMerge w:val="restart"/>
          </w:tcPr>
          <w:p w14:paraId="0CDE1DDF" w14:textId="77777777" w:rsidR="00734149" w:rsidRPr="0055232B" w:rsidRDefault="00734149" w:rsidP="00734149">
            <w:pPr>
              <w:rPr>
                <w:rFonts w:cs="Arial"/>
                <w:b w:val="0"/>
                <w:bCs w:val="0"/>
                <w:szCs w:val="22"/>
              </w:rPr>
            </w:pPr>
            <w:r w:rsidRPr="0055232B">
              <w:rPr>
                <w:rFonts w:cs="Arial"/>
                <w:b w:val="0"/>
                <w:bCs w:val="0"/>
                <w:szCs w:val="22"/>
              </w:rPr>
              <w:t>Outcome 2: Capacity for EWS for Priority Hazards Enhanced</w:t>
            </w:r>
          </w:p>
        </w:tc>
        <w:tc>
          <w:tcPr>
            <w:tcW w:w="3420" w:type="dxa"/>
          </w:tcPr>
          <w:p w14:paraId="402CBA72" w14:textId="77777777" w:rsidR="00734149" w:rsidRPr="0055232B" w:rsidRDefault="00734149" w:rsidP="00C326E7">
            <w:pPr>
              <w:cnfStyle w:val="000000000000" w:firstRow="0" w:lastRow="0" w:firstColumn="0" w:lastColumn="0" w:oddVBand="0" w:evenVBand="0" w:oddHBand="0" w:evenHBand="0" w:firstRowFirstColumn="0" w:firstRowLastColumn="0" w:lastRowFirstColumn="0" w:lastRowLastColumn="0"/>
              <w:rPr>
                <w:rFonts w:cs="Arial"/>
                <w:szCs w:val="22"/>
              </w:rPr>
            </w:pPr>
            <w:r w:rsidRPr="0055232B">
              <w:rPr>
                <w:rFonts w:cs="Arial"/>
                <w:szCs w:val="22"/>
              </w:rPr>
              <w:t>EWS baseline assessment</w:t>
            </w:r>
          </w:p>
        </w:tc>
        <w:tc>
          <w:tcPr>
            <w:tcW w:w="3510" w:type="dxa"/>
          </w:tcPr>
          <w:p w14:paraId="0EF9775E" w14:textId="77777777" w:rsidR="00734149" w:rsidRPr="0055232B" w:rsidRDefault="00734149" w:rsidP="00C326E7">
            <w:pPr>
              <w:cnfStyle w:val="000000000000" w:firstRow="0" w:lastRow="0" w:firstColumn="0" w:lastColumn="0" w:oddVBand="0" w:evenVBand="0" w:oddHBand="0" w:evenHBand="0" w:firstRowFirstColumn="0" w:firstRowLastColumn="0" w:lastRowFirstColumn="0" w:lastRowLastColumn="0"/>
              <w:rPr>
                <w:rFonts w:cs="Arial"/>
                <w:szCs w:val="22"/>
                <w:lang w:val="en-AU"/>
              </w:rPr>
            </w:pPr>
            <w:r w:rsidRPr="0055232B">
              <w:rPr>
                <w:rFonts w:cs="Arial"/>
                <w:szCs w:val="22"/>
              </w:rPr>
              <w:t>AP/HFA 2 Outcome 1, Output 5</w:t>
            </w:r>
          </w:p>
        </w:tc>
      </w:tr>
      <w:tr w:rsidR="00734149" w:rsidRPr="0055232B" w14:paraId="7BB7DA9A" w14:textId="77777777" w:rsidTr="00552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vMerge/>
          </w:tcPr>
          <w:p w14:paraId="24586C58" w14:textId="77777777" w:rsidR="00734149" w:rsidRPr="0055232B" w:rsidRDefault="00734149" w:rsidP="00734149">
            <w:pPr>
              <w:rPr>
                <w:rFonts w:cs="Arial"/>
                <w:bCs w:val="0"/>
                <w:szCs w:val="22"/>
              </w:rPr>
            </w:pPr>
          </w:p>
        </w:tc>
        <w:tc>
          <w:tcPr>
            <w:tcW w:w="3420" w:type="dxa"/>
          </w:tcPr>
          <w:p w14:paraId="6F412F1A"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EWS system design</w:t>
            </w:r>
          </w:p>
        </w:tc>
        <w:tc>
          <w:tcPr>
            <w:tcW w:w="3510" w:type="dxa"/>
          </w:tcPr>
          <w:p w14:paraId="32B8EF0F"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lang w:val="en-AU"/>
              </w:rPr>
            </w:pPr>
            <w:r w:rsidRPr="0055232B">
              <w:rPr>
                <w:rFonts w:cs="Arial"/>
                <w:szCs w:val="22"/>
              </w:rPr>
              <w:t>AP/HFA 2 Outcome 1, Output 5</w:t>
            </w:r>
          </w:p>
        </w:tc>
      </w:tr>
      <w:tr w:rsidR="00734149" w:rsidRPr="0055232B" w14:paraId="001445D1" w14:textId="77777777" w:rsidTr="0055232B">
        <w:tc>
          <w:tcPr>
            <w:cnfStyle w:val="001000000000" w:firstRow="0" w:lastRow="0" w:firstColumn="1" w:lastColumn="0" w:oddVBand="0" w:evenVBand="0" w:oddHBand="0" w:evenHBand="0" w:firstRowFirstColumn="0" w:firstRowLastColumn="0" w:lastRowFirstColumn="0" w:lastRowLastColumn="0"/>
            <w:tcW w:w="3708" w:type="dxa"/>
            <w:vMerge/>
          </w:tcPr>
          <w:p w14:paraId="574A4313" w14:textId="77777777" w:rsidR="00734149" w:rsidRPr="0055232B" w:rsidRDefault="00734149" w:rsidP="00734149">
            <w:pPr>
              <w:rPr>
                <w:rFonts w:cs="Arial"/>
                <w:bCs w:val="0"/>
                <w:szCs w:val="22"/>
              </w:rPr>
            </w:pPr>
          </w:p>
        </w:tc>
        <w:tc>
          <w:tcPr>
            <w:tcW w:w="3420" w:type="dxa"/>
          </w:tcPr>
          <w:p w14:paraId="56FC16ED" w14:textId="77777777" w:rsidR="00734149" w:rsidRPr="0055232B" w:rsidRDefault="00734149" w:rsidP="00C326E7">
            <w:pPr>
              <w:cnfStyle w:val="000000000000" w:firstRow="0" w:lastRow="0" w:firstColumn="0" w:lastColumn="0" w:oddVBand="0" w:evenVBand="0" w:oddHBand="0" w:evenHBand="0" w:firstRowFirstColumn="0" w:firstRowLastColumn="0" w:lastRowFirstColumn="0" w:lastRowLastColumn="0"/>
              <w:rPr>
                <w:rFonts w:cs="Arial"/>
                <w:szCs w:val="22"/>
              </w:rPr>
            </w:pPr>
            <w:r w:rsidRPr="0055232B">
              <w:rPr>
                <w:rFonts w:cs="Arial"/>
                <w:szCs w:val="22"/>
              </w:rPr>
              <w:t>EWS hardware and software procurement</w:t>
            </w:r>
          </w:p>
        </w:tc>
        <w:tc>
          <w:tcPr>
            <w:tcW w:w="3510" w:type="dxa"/>
          </w:tcPr>
          <w:p w14:paraId="200878F0" w14:textId="77777777" w:rsidR="00734149" w:rsidRPr="0055232B" w:rsidRDefault="00734149" w:rsidP="00C326E7">
            <w:pPr>
              <w:cnfStyle w:val="000000000000" w:firstRow="0" w:lastRow="0" w:firstColumn="0" w:lastColumn="0" w:oddVBand="0" w:evenVBand="0" w:oddHBand="0" w:evenHBand="0" w:firstRowFirstColumn="0" w:firstRowLastColumn="0" w:lastRowFirstColumn="0" w:lastRowLastColumn="0"/>
              <w:rPr>
                <w:rFonts w:cs="Arial"/>
                <w:b/>
                <w:szCs w:val="22"/>
                <w:lang w:val="en-AU"/>
              </w:rPr>
            </w:pPr>
            <w:r w:rsidRPr="0055232B">
              <w:rPr>
                <w:rFonts w:cs="Arial"/>
                <w:szCs w:val="22"/>
              </w:rPr>
              <w:t>AP/HFA 2 Outcome 1, Output 5</w:t>
            </w:r>
          </w:p>
        </w:tc>
      </w:tr>
      <w:tr w:rsidR="00734149" w:rsidRPr="0055232B" w14:paraId="0A5F9F74" w14:textId="77777777" w:rsidTr="00552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vMerge/>
          </w:tcPr>
          <w:p w14:paraId="24C70000" w14:textId="77777777" w:rsidR="00734149" w:rsidRPr="0055232B" w:rsidRDefault="00734149" w:rsidP="00734149">
            <w:pPr>
              <w:rPr>
                <w:rFonts w:cs="Arial"/>
                <w:bCs w:val="0"/>
                <w:szCs w:val="22"/>
              </w:rPr>
            </w:pPr>
          </w:p>
        </w:tc>
        <w:tc>
          <w:tcPr>
            <w:tcW w:w="3420" w:type="dxa"/>
          </w:tcPr>
          <w:p w14:paraId="0157C5C4"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Entrepreneurship for new EWS communication technologies</w:t>
            </w:r>
          </w:p>
        </w:tc>
        <w:tc>
          <w:tcPr>
            <w:tcW w:w="3510" w:type="dxa"/>
          </w:tcPr>
          <w:p w14:paraId="1F4A8F13"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lang w:val="en-AU"/>
              </w:rPr>
            </w:pPr>
            <w:r w:rsidRPr="0055232B">
              <w:rPr>
                <w:rFonts w:cs="Arial"/>
                <w:szCs w:val="22"/>
              </w:rPr>
              <w:t>AP/HFA 2 Outcome 1, Output 5</w:t>
            </w:r>
          </w:p>
        </w:tc>
      </w:tr>
      <w:tr w:rsidR="00734149" w:rsidRPr="0055232B" w14:paraId="08557CE9" w14:textId="77777777" w:rsidTr="0055232B">
        <w:tc>
          <w:tcPr>
            <w:cnfStyle w:val="001000000000" w:firstRow="0" w:lastRow="0" w:firstColumn="1" w:lastColumn="0" w:oddVBand="0" w:evenVBand="0" w:oddHBand="0" w:evenHBand="0" w:firstRowFirstColumn="0" w:firstRowLastColumn="0" w:lastRowFirstColumn="0" w:lastRowLastColumn="0"/>
            <w:tcW w:w="3708" w:type="dxa"/>
            <w:vMerge w:val="restart"/>
          </w:tcPr>
          <w:p w14:paraId="1174D210" w14:textId="77777777" w:rsidR="00734149" w:rsidRPr="0055232B" w:rsidRDefault="00734149" w:rsidP="00734149">
            <w:pPr>
              <w:rPr>
                <w:rFonts w:cs="Arial"/>
                <w:b w:val="0"/>
                <w:bCs w:val="0"/>
                <w:szCs w:val="22"/>
              </w:rPr>
            </w:pPr>
            <w:r w:rsidRPr="0055232B">
              <w:rPr>
                <w:rFonts w:cs="Arial"/>
                <w:b w:val="0"/>
                <w:bCs w:val="0"/>
                <w:szCs w:val="22"/>
              </w:rPr>
              <w:t>Outcome 3: Urban and Rural Vulnerabilities to Disasters Reduced</w:t>
            </w:r>
          </w:p>
        </w:tc>
        <w:tc>
          <w:tcPr>
            <w:tcW w:w="3420" w:type="dxa"/>
          </w:tcPr>
          <w:p w14:paraId="49AB7263" w14:textId="77777777" w:rsidR="00734149" w:rsidRPr="0055232B" w:rsidRDefault="00734149" w:rsidP="00C326E7">
            <w:pPr>
              <w:cnfStyle w:val="000000000000" w:firstRow="0" w:lastRow="0" w:firstColumn="0" w:lastColumn="0" w:oddVBand="0" w:evenVBand="0" w:oddHBand="0" w:evenHBand="0" w:firstRowFirstColumn="0" w:firstRowLastColumn="0" w:lastRowFirstColumn="0" w:lastRowLastColumn="0"/>
              <w:rPr>
                <w:rFonts w:cs="Arial"/>
                <w:szCs w:val="22"/>
              </w:rPr>
            </w:pPr>
            <w:r w:rsidRPr="0055232B">
              <w:rPr>
                <w:rFonts w:cs="Arial"/>
                <w:szCs w:val="22"/>
              </w:rPr>
              <w:t>Vulnerability mapping</w:t>
            </w:r>
          </w:p>
        </w:tc>
        <w:tc>
          <w:tcPr>
            <w:tcW w:w="3510" w:type="dxa"/>
          </w:tcPr>
          <w:p w14:paraId="5150157F" w14:textId="77777777" w:rsidR="00734149" w:rsidRPr="0055232B" w:rsidRDefault="00A50850" w:rsidP="00A50850">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AP/HFA 2 Outcome 1, Output 4; </w:t>
            </w:r>
            <w:r w:rsidR="00734149" w:rsidRPr="0055232B">
              <w:rPr>
                <w:rFonts w:cs="Arial"/>
                <w:szCs w:val="22"/>
              </w:rPr>
              <w:t>Outcome 2</w:t>
            </w:r>
            <w:r>
              <w:rPr>
                <w:rFonts w:cs="Arial"/>
                <w:szCs w:val="22"/>
              </w:rPr>
              <w:t>, Output 2</w:t>
            </w:r>
          </w:p>
        </w:tc>
      </w:tr>
      <w:tr w:rsidR="00734149" w:rsidRPr="0055232B" w14:paraId="0932ADEA" w14:textId="77777777" w:rsidTr="00552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vMerge/>
          </w:tcPr>
          <w:p w14:paraId="52A5ACF7" w14:textId="77777777" w:rsidR="00734149" w:rsidRPr="0055232B" w:rsidRDefault="00734149" w:rsidP="00734149">
            <w:pPr>
              <w:jc w:val="both"/>
              <w:rPr>
                <w:rFonts w:cs="Arial"/>
                <w:bCs w:val="0"/>
                <w:szCs w:val="22"/>
              </w:rPr>
            </w:pPr>
          </w:p>
        </w:tc>
        <w:tc>
          <w:tcPr>
            <w:tcW w:w="3420" w:type="dxa"/>
          </w:tcPr>
          <w:p w14:paraId="38E97405"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Implementation of proposed measures to reduce vulnerabilities in urban and rural pilot districts</w:t>
            </w:r>
          </w:p>
        </w:tc>
        <w:tc>
          <w:tcPr>
            <w:tcW w:w="3510" w:type="dxa"/>
          </w:tcPr>
          <w:p w14:paraId="6F14BA0E" w14:textId="77777777" w:rsidR="00734149" w:rsidRPr="0055232B" w:rsidRDefault="00734149" w:rsidP="00C326E7">
            <w:pPr>
              <w:cnfStyle w:val="000000100000" w:firstRow="0" w:lastRow="0" w:firstColumn="0" w:lastColumn="0" w:oddVBand="0" w:evenVBand="0" w:oddHBand="1" w:evenHBand="0" w:firstRowFirstColumn="0" w:firstRowLastColumn="0" w:lastRowFirstColumn="0" w:lastRowLastColumn="0"/>
              <w:rPr>
                <w:rFonts w:cs="Arial"/>
                <w:szCs w:val="22"/>
              </w:rPr>
            </w:pPr>
            <w:r w:rsidRPr="0055232B">
              <w:rPr>
                <w:rFonts w:cs="Arial"/>
                <w:szCs w:val="22"/>
              </w:rPr>
              <w:t>AP/HFA 4 Outcome 2, Outputs 4, 5, 6, 8, 9, 10</w:t>
            </w:r>
          </w:p>
        </w:tc>
      </w:tr>
    </w:tbl>
    <w:p w14:paraId="7846A32D" w14:textId="77777777" w:rsidR="00734149" w:rsidRDefault="00734149" w:rsidP="00734149">
      <w:pPr>
        <w:jc w:val="both"/>
        <w:rPr>
          <w:rFonts w:cs="Arial"/>
        </w:rPr>
      </w:pPr>
    </w:p>
    <w:p w14:paraId="48EEE5E4" w14:textId="77777777" w:rsidR="00734149" w:rsidRDefault="00B85B63" w:rsidP="003C3119">
      <w:pPr>
        <w:pStyle w:val="Heading3"/>
      </w:pPr>
      <w:bookmarkStart w:id="11" w:name="_Toc215136434"/>
      <w:r>
        <w:lastRenderedPageBreak/>
        <w:t>2.4</w:t>
      </w:r>
      <w:r w:rsidR="00734149" w:rsidRPr="009A60CE">
        <w:t xml:space="preserve"> A</w:t>
      </w:r>
      <w:r w:rsidR="003C3119">
        <w:t>lignment wit</w:t>
      </w:r>
      <w:r w:rsidR="00B7351A">
        <w:t>h UN Development Assistance Framework (UNDAF) 2012 – 2016 Priorities</w:t>
      </w:r>
      <w:bookmarkEnd w:id="11"/>
    </w:p>
    <w:p w14:paraId="0FF62F14" w14:textId="77777777" w:rsidR="00E57599" w:rsidRDefault="0089224C" w:rsidP="00DD62D4">
      <w:pPr>
        <w:jc w:val="both"/>
      </w:pPr>
      <w:r>
        <w:t>DRR is a priority area of focus fo</w:t>
      </w:r>
      <w:r w:rsidR="00A61645">
        <w:t xml:space="preserve">r UN Agencies working in Ghana; </w:t>
      </w:r>
      <w:proofErr w:type="gramStart"/>
      <w:r w:rsidR="00A61645">
        <w:t>Upon</w:t>
      </w:r>
      <w:proofErr w:type="gramEnd"/>
      <w:r w:rsidR="00A61645">
        <w:t xml:space="preserve"> request from the </w:t>
      </w:r>
      <w:proofErr w:type="spellStart"/>
      <w:r w:rsidR="00A61645">
        <w:t>GoG</w:t>
      </w:r>
      <w:proofErr w:type="spellEnd"/>
      <w:r w:rsidR="00A61645">
        <w:t xml:space="preserve">, UN Agencies are committed to support the Government and people of Ghana enhance its capacity for disaster risk management and reduction.  </w:t>
      </w:r>
      <w:r w:rsidR="00DD62D4">
        <w:t xml:space="preserve">The significance of </w:t>
      </w:r>
      <w:proofErr w:type="spellStart"/>
      <w:r w:rsidR="00DD62D4">
        <w:t>GoG</w:t>
      </w:r>
      <w:proofErr w:type="spellEnd"/>
      <w:r w:rsidR="00DD62D4">
        <w:t xml:space="preserve"> and UN partnership in DRR has</w:t>
      </w:r>
      <w:r w:rsidR="00A61645">
        <w:t xml:space="preserve"> been outlined in the UNDAF 2012 – 2016.  Therefore, </w:t>
      </w:r>
      <w:r>
        <w:t xml:space="preserve">project is in line with the coordinated Development Assistance Framework that has been agreed upon between the </w:t>
      </w:r>
      <w:proofErr w:type="spellStart"/>
      <w:r>
        <w:t>GoG</w:t>
      </w:r>
      <w:proofErr w:type="spellEnd"/>
      <w:r>
        <w:t xml:space="preserve"> and UN Agencies in Ghana.  Therefore, the implementation</w:t>
      </w:r>
      <w:r w:rsidR="00DD62D4">
        <w:t xml:space="preserve"> of the project directl</w:t>
      </w:r>
      <w:r>
        <w:t>y leads to the achievement of the following UNDAF Outcome and Outputs.</w:t>
      </w:r>
    </w:p>
    <w:p w14:paraId="7278BE2C" w14:textId="77777777" w:rsidR="00912ACE" w:rsidRPr="00912ACE" w:rsidRDefault="00912ACE" w:rsidP="00DD62D4">
      <w:pPr>
        <w:jc w:val="both"/>
      </w:pPr>
    </w:p>
    <w:p w14:paraId="1D2488C2" w14:textId="77777777" w:rsidR="00912ACE" w:rsidRDefault="00912ACE" w:rsidP="00DD62D4">
      <w:pPr>
        <w:jc w:val="both"/>
        <w:rPr>
          <w:rFonts w:cs="Arial"/>
          <w:szCs w:val="22"/>
        </w:rPr>
      </w:pPr>
      <w:r w:rsidRPr="0089224C">
        <w:rPr>
          <w:rFonts w:cs="Arial"/>
          <w:i/>
          <w:szCs w:val="22"/>
          <w:u w:val="single"/>
        </w:rPr>
        <w:t>UNDAF Outcome</w:t>
      </w:r>
      <w:r w:rsidR="0089224C" w:rsidRPr="0089224C">
        <w:rPr>
          <w:rFonts w:cs="Arial"/>
          <w:i/>
          <w:szCs w:val="22"/>
          <w:u w:val="single"/>
        </w:rPr>
        <w:t xml:space="preserve"> 3</w:t>
      </w:r>
      <w:r w:rsidRPr="0089224C">
        <w:rPr>
          <w:rFonts w:cs="Arial"/>
          <w:i/>
          <w:szCs w:val="22"/>
          <w:u w:val="single"/>
        </w:rPr>
        <w:t>:</w:t>
      </w:r>
      <w:r w:rsidRPr="00CC559D">
        <w:t xml:space="preserve"> National systems and existing institutional arrangements for climate change mitigation and adaptation a</w:t>
      </w:r>
      <w:r w:rsidR="00284869">
        <w:t>nd for disaster risk</w:t>
      </w:r>
      <w:r w:rsidRPr="00CC559D">
        <w:t xml:space="preserve"> reduction, as defined in the Hyogo Framework for Action at the district, regional and national level are functional</w:t>
      </w:r>
      <w:r>
        <w:rPr>
          <w:rFonts w:cs="Arial"/>
          <w:szCs w:val="22"/>
        </w:rPr>
        <w:t xml:space="preserve"> </w:t>
      </w:r>
    </w:p>
    <w:p w14:paraId="1D9F4E2D" w14:textId="77777777" w:rsidR="00DD62D4" w:rsidRDefault="00DD62D4" w:rsidP="00DD62D4">
      <w:pPr>
        <w:jc w:val="both"/>
      </w:pPr>
    </w:p>
    <w:p w14:paraId="0386C3B5" w14:textId="77777777" w:rsidR="001E329B" w:rsidRPr="001E329B" w:rsidRDefault="001E329B" w:rsidP="001E329B">
      <w:pPr>
        <w:ind w:left="1260" w:hanging="1260"/>
        <w:rPr>
          <w:lang w:val="en-GB"/>
        </w:rPr>
      </w:pPr>
      <w:r w:rsidRPr="001E329B">
        <w:rPr>
          <w:lang w:val="en-GB"/>
        </w:rPr>
        <w:t xml:space="preserve">Output 3.2: </w:t>
      </w:r>
      <w:r>
        <w:rPr>
          <w:rFonts w:ascii="MS Mincho" w:eastAsia="MS Mincho" w:hAnsi="MS Mincho" w:cs="MS Mincho" w:hint="eastAsia"/>
          <w:lang w:val="en-GB"/>
        </w:rPr>
        <w:tab/>
      </w:r>
      <w:r w:rsidRPr="001E329B">
        <w:rPr>
          <w:lang w:val="en-GB"/>
        </w:rPr>
        <w:t>Adaptation and mitigation strategies and practices integrated into climate resilient development policies, plans and programmes</w:t>
      </w:r>
    </w:p>
    <w:p w14:paraId="640EA26F" w14:textId="77777777" w:rsidR="001E329B" w:rsidRDefault="001E329B" w:rsidP="001E329B">
      <w:pPr>
        <w:ind w:left="1260" w:hanging="1260"/>
      </w:pPr>
    </w:p>
    <w:p w14:paraId="207A788F" w14:textId="77777777" w:rsidR="001E329B" w:rsidRDefault="001E329B" w:rsidP="001E329B">
      <w:pPr>
        <w:ind w:left="1260" w:hanging="1260"/>
        <w:rPr>
          <w:lang w:val="en-GB"/>
        </w:rPr>
      </w:pPr>
      <w:r w:rsidRPr="00284869">
        <w:rPr>
          <w:lang w:val="en-GB"/>
        </w:rPr>
        <w:t xml:space="preserve">Output 3.4: </w:t>
      </w:r>
      <w:r>
        <w:rPr>
          <w:lang w:val="en-GB"/>
        </w:rPr>
        <w:tab/>
      </w:r>
      <w:r w:rsidRPr="00284869">
        <w:rPr>
          <w:lang w:val="en-GB"/>
        </w:rPr>
        <w:t>National policies and strategies on disaster risk reduction (DRR), with emphasis on budget allocation to disaster prone districts, are in place and operationalized by 2014.</w:t>
      </w:r>
    </w:p>
    <w:p w14:paraId="156FBF92" w14:textId="77777777" w:rsidR="001E329B" w:rsidRDefault="001E329B" w:rsidP="001E329B">
      <w:pPr>
        <w:ind w:left="1260" w:hanging="1260"/>
        <w:rPr>
          <w:lang w:val="en-GB"/>
        </w:rPr>
      </w:pPr>
    </w:p>
    <w:p w14:paraId="75DB99AC" w14:textId="0F1338DD" w:rsidR="00ED4415" w:rsidRDefault="001E329B" w:rsidP="00ED4415">
      <w:pPr>
        <w:ind w:left="1260" w:hanging="1260"/>
      </w:pPr>
      <w:r w:rsidRPr="00947B0C">
        <w:rPr>
          <w:lang w:val="en-GB"/>
        </w:rPr>
        <w:t xml:space="preserve">Output 3.6:  </w:t>
      </w:r>
      <w:r>
        <w:rPr>
          <w:lang w:val="en-GB"/>
        </w:rPr>
        <w:tab/>
      </w:r>
      <w:r w:rsidRPr="00947B0C">
        <w:rPr>
          <w:lang w:val="en-GB"/>
        </w:rPr>
        <w:t>The institutional capacities (assessment, coordination and information manag</w:t>
      </w:r>
      <w:r>
        <w:rPr>
          <w:lang w:val="en-GB"/>
        </w:rPr>
        <w:t xml:space="preserve">ement) of NADMO and other MDAs </w:t>
      </w:r>
      <w:r w:rsidRPr="00947B0C">
        <w:rPr>
          <w:lang w:val="en-GB"/>
        </w:rPr>
        <w:t>are reinforced for preparedness and response t</w:t>
      </w:r>
      <w:r w:rsidR="00ED4415">
        <w:rPr>
          <w:lang w:val="en-GB"/>
        </w:rPr>
        <w:t>o man-made and natural disaster</w:t>
      </w:r>
      <w:r w:rsidR="00ED4415">
        <w:t>s</w:t>
      </w:r>
    </w:p>
    <w:p w14:paraId="0532F5FA" w14:textId="77777777" w:rsidR="00ED4415" w:rsidRDefault="00ED4415" w:rsidP="00ED4415">
      <w:pPr>
        <w:ind w:left="1260" w:hanging="1260"/>
      </w:pPr>
    </w:p>
    <w:p w14:paraId="6F791CDF" w14:textId="4DA373A9" w:rsidR="00ED4415" w:rsidRPr="00D80FA4" w:rsidRDefault="00ED4415" w:rsidP="00ED4415">
      <w:pPr>
        <w:pStyle w:val="Heading3"/>
        <w:rPr>
          <w:highlight w:val="yellow"/>
        </w:rPr>
      </w:pPr>
      <w:bookmarkStart w:id="12" w:name="_Toc215136435"/>
      <w:r w:rsidRPr="00D80FA4">
        <w:rPr>
          <w:highlight w:val="yellow"/>
        </w:rPr>
        <w:t xml:space="preserve">2.5 Alignment with Previous and Pipeline </w:t>
      </w:r>
      <w:r w:rsidR="00C2214B">
        <w:rPr>
          <w:highlight w:val="yellow"/>
        </w:rPr>
        <w:t>Efforts</w:t>
      </w:r>
      <w:r w:rsidR="00E613DA">
        <w:rPr>
          <w:highlight w:val="yellow"/>
        </w:rPr>
        <w:t xml:space="preserve"> Related to DRR</w:t>
      </w:r>
      <w:bookmarkEnd w:id="12"/>
    </w:p>
    <w:p w14:paraId="0E7CFABE" w14:textId="7653309B" w:rsidR="00ED4415" w:rsidRPr="00D80FA4" w:rsidRDefault="00ED4415" w:rsidP="00ED4415">
      <w:pPr>
        <w:jc w:val="both"/>
        <w:rPr>
          <w:highlight w:val="yellow"/>
        </w:rPr>
      </w:pPr>
      <w:r w:rsidRPr="00D80FA4">
        <w:rPr>
          <w:highlight w:val="yellow"/>
        </w:rPr>
        <w:t xml:space="preserve">The project will complement and build upon various projects that UNDP has supported various government agencies implement in the field of disaster risk reduction.  Most particularly, lessons learned and results from final evaluation of the Africa Adaptation </w:t>
      </w:r>
      <w:proofErr w:type="spellStart"/>
      <w:r w:rsidRPr="00D80FA4">
        <w:rPr>
          <w:highlight w:val="yellow"/>
        </w:rPr>
        <w:t>Programme</w:t>
      </w:r>
      <w:proofErr w:type="spellEnd"/>
      <w:r w:rsidRPr="00D80FA4">
        <w:rPr>
          <w:highlight w:val="yellow"/>
        </w:rPr>
        <w:t xml:space="preserve"> (AAP) will be seriously analyzed and taken into consideration for the selection process of the pilot sites.</w:t>
      </w:r>
    </w:p>
    <w:p w14:paraId="64489D06" w14:textId="77777777" w:rsidR="00FB0A40" w:rsidRPr="00D80FA4" w:rsidRDefault="00FB0A40" w:rsidP="008318FF">
      <w:pPr>
        <w:rPr>
          <w:highlight w:val="yellow"/>
        </w:rPr>
      </w:pPr>
    </w:p>
    <w:p w14:paraId="790CE976" w14:textId="3191CA8A" w:rsidR="008318FF" w:rsidRDefault="008318FF" w:rsidP="008318FF">
      <w:r w:rsidRPr="00D80FA4">
        <w:rPr>
          <w:highlight w:val="yellow"/>
        </w:rPr>
        <w:t xml:space="preserve">The below table provides an overview of relevant previous and pipeline efforts and lessons learned that will inform </w:t>
      </w:r>
      <w:r w:rsidR="00D80FA4" w:rsidRPr="00D80FA4">
        <w:rPr>
          <w:highlight w:val="yellow"/>
        </w:rPr>
        <w:t>activities and implementation of</w:t>
      </w:r>
      <w:r w:rsidRPr="00D80FA4">
        <w:rPr>
          <w:highlight w:val="yellow"/>
        </w:rPr>
        <w:t xml:space="preserve"> the Project.</w:t>
      </w:r>
    </w:p>
    <w:p w14:paraId="26CB68AE" w14:textId="77777777" w:rsidR="00D80FA4" w:rsidRDefault="00D80FA4" w:rsidP="008318FF"/>
    <w:tbl>
      <w:tblPr>
        <w:tblStyle w:val="LightList-Accent2"/>
        <w:tblW w:w="10638" w:type="dxa"/>
        <w:tblLayout w:type="fixed"/>
        <w:tblLook w:val="04A0" w:firstRow="1" w:lastRow="0" w:firstColumn="1" w:lastColumn="0" w:noHBand="0" w:noVBand="1"/>
      </w:tblPr>
      <w:tblGrid>
        <w:gridCol w:w="2448"/>
        <w:gridCol w:w="817"/>
        <w:gridCol w:w="4043"/>
        <w:gridCol w:w="3330"/>
      </w:tblGrid>
      <w:tr w:rsidR="00D80FA4" w:rsidRPr="009A60CE" w14:paraId="4AA3AF14" w14:textId="77777777" w:rsidTr="00D80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14:paraId="67D9DE31" w14:textId="77777777" w:rsidR="00D80FA4" w:rsidRPr="009A60CE" w:rsidRDefault="00D80FA4" w:rsidP="00C2556E">
            <w:pPr>
              <w:jc w:val="both"/>
              <w:rPr>
                <w:rFonts w:cs="Arial"/>
                <w:b w:val="0"/>
                <w:bCs w:val="0"/>
                <w:color w:val="FFFFFF"/>
                <w:sz w:val="20"/>
                <w:szCs w:val="20"/>
              </w:rPr>
            </w:pPr>
            <w:r w:rsidRPr="009A60CE">
              <w:rPr>
                <w:rFonts w:cs="Arial"/>
                <w:b w:val="0"/>
                <w:bCs w:val="0"/>
                <w:color w:val="FFFFFF"/>
                <w:sz w:val="20"/>
                <w:szCs w:val="20"/>
              </w:rPr>
              <w:t>Project Name</w:t>
            </w:r>
          </w:p>
        </w:tc>
        <w:tc>
          <w:tcPr>
            <w:tcW w:w="817" w:type="dxa"/>
          </w:tcPr>
          <w:p w14:paraId="2C2DE26E" w14:textId="77777777" w:rsidR="00D80FA4" w:rsidRPr="009A60CE" w:rsidRDefault="00D80FA4" w:rsidP="00C2556E">
            <w:pPr>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A60CE">
              <w:rPr>
                <w:rFonts w:cs="Arial"/>
                <w:b w:val="0"/>
                <w:bCs w:val="0"/>
                <w:color w:val="FFFFFF"/>
                <w:sz w:val="20"/>
                <w:szCs w:val="20"/>
              </w:rPr>
              <w:t>Year</w:t>
            </w:r>
          </w:p>
        </w:tc>
        <w:tc>
          <w:tcPr>
            <w:tcW w:w="4043" w:type="dxa"/>
          </w:tcPr>
          <w:p w14:paraId="77546DA0" w14:textId="77777777" w:rsidR="00D80FA4" w:rsidRPr="009A60CE" w:rsidRDefault="00D80FA4" w:rsidP="00C2556E">
            <w:pPr>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A60CE">
              <w:rPr>
                <w:rFonts w:cs="Arial"/>
                <w:b w:val="0"/>
                <w:bCs w:val="0"/>
                <w:color w:val="FFFFFF"/>
                <w:sz w:val="20"/>
                <w:szCs w:val="20"/>
              </w:rPr>
              <w:t>Project Focus/ Alignment</w:t>
            </w:r>
          </w:p>
        </w:tc>
        <w:tc>
          <w:tcPr>
            <w:tcW w:w="3330" w:type="dxa"/>
          </w:tcPr>
          <w:p w14:paraId="7CFE80E4" w14:textId="77777777" w:rsidR="00D80FA4" w:rsidRPr="009A60CE" w:rsidRDefault="00D80FA4" w:rsidP="00C2556E">
            <w:pPr>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A60CE">
              <w:rPr>
                <w:rFonts w:cs="Arial"/>
                <w:b w:val="0"/>
                <w:bCs w:val="0"/>
                <w:color w:val="FFFFFF"/>
                <w:sz w:val="20"/>
                <w:szCs w:val="20"/>
              </w:rPr>
              <w:t>Key Lessons</w:t>
            </w:r>
          </w:p>
        </w:tc>
      </w:tr>
      <w:tr w:rsidR="00D80FA4" w:rsidRPr="009A60CE" w14:paraId="092E734C" w14:textId="77777777" w:rsidTr="00D80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4805CAC" w14:textId="77777777" w:rsidR="00D80FA4" w:rsidRPr="009A60CE" w:rsidRDefault="00D80FA4" w:rsidP="00C2556E">
            <w:pPr>
              <w:rPr>
                <w:rFonts w:cs="Arial"/>
                <w:b w:val="0"/>
                <w:bCs w:val="0"/>
                <w:sz w:val="18"/>
                <w:szCs w:val="18"/>
              </w:rPr>
            </w:pPr>
            <w:r w:rsidRPr="009A60CE">
              <w:rPr>
                <w:rFonts w:cs="Arial"/>
                <w:b w:val="0"/>
                <w:bCs w:val="0"/>
                <w:sz w:val="18"/>
                <w:szCs w:val="18"/>
              </w:rPr>
              <w:t xml:space="preserve">Africa Adaptation </w:t>
            </w:r>
            <w:proofErr w:type="spellStart"/>
            <w:r w:rsidRPr="009A60CE">
              <w:rPr>
                <w:rFonts w:cs="Arial"/>
                <w:b w:val="0"/>
                <w:bCs w:val="0"/>
                <w:sz w:val="18"/>
                <w:szCs w:val="18"/>
              </w:rPr>
              <w:t>Programme</w:t>
            </w:r>
            <w:proofErr w:type="spellEnd"/>
          </w:p>
          <w:p w14:paraId="4B6FF41F" w14:textId="77777777" w:rsidR="00D80FA4" w:rsidRPr="009A60CE" w:rsidRDefault="00D80FA4" w:rsidP="00C2556E">
            <w:pPr>
              <w:rPr>
                <w:rFonts w:cs="Arial"/>
                <w:b w:val="0"/>
                <w:bCs w:val="0"/>
                <w:sz w:val="18"/>
                <w:szCs w:val="18"/>
              </w:rPr>
            </w:pPr>
            <w:r w:rsidRPr="009A60CE">
              <w:rPr>
                <w:rFonts w:cs="Arial"/>
                <w:b w:val="0"/>
                <w:bCs w:val="0"/>
                <w:sz w:val="18"/>
                <w:szCs w:val="18"/>
              </w:rPr>
              <w:t xml:space="preserve">(Ongoing) </w:t>
            </w:r>
          </w:p>
        </w:tc>
        <w:tc>
          <w:tcPr>
            <w:tcW w:w="817" w:type="dxa"/>
          </w:tcPr>
          <w:p w14:paraId="20F52799" w14:textId="77777777" w:rsidR="00D80FA4" w:rsidRPr="009A60CE" w:rsidRDefault="00D80FA4" w:rsidP="00C2556E">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9A60CE">
              <w:rPr>
                <w:rFonts w:cs="Arial"/>
                <w:sz w:val="18"/>
                <w:szCs w:val="18"/>
              </w:rPr>
              <w:t>2010 - 2012</w:t>
            </w:r>
          </w:p>
        </w:tc>
        <w:tc>
          <w:tcPr>
            <w:tcW w:w="4043" w:type="dxa"/>
          </w:tcPr>
          <w:p w14:paraId="77FCE65B" w14:textId="77777777" w:rsidR="00D80FA4" w:rsidRPr="009A60CE" w:rsidRDefault="00D80FA4" w:rsidP="00D80F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Arial"/>
                <w:sz w:val="18"/>
                <w:szCs w:val="18"/>
              </w:rPr>
            </w:pPr>
            <w:proofErr w:type="spellStart"/>
            <w:r w:rsidRPr="009A60CE">
              <w:rPr>
                <w:rFonts w:cs="Arial"/>
                <w:sz w:val="18"/>
                <w:szCs w:val="18"/>
              </w:rPr>
              <w:t>Programme</w:t>
            </w:r>
            <w:proofErr w:type="spellEnd"/>
            <w:r w:rsidRPr="009A60CE">
              <w:rPr>
                <w:rFonts w:cs="Arial"/>
                <w:sz w:val="18"/>
                <w:szCs w:val="18"/>
              </w:rPr>
              <w:t xml:space="preserve"> objective is to enhance leadership and capacities for climate change adaptation in Ghana</w:t>
            </w:r>
          </w:p>
          <w:p w14:paraId="3C1E1FBA" w14:textId="77777777" w:rsidR="00D80FA4" w:rsidRPr="009A60CE" w:rsidRDefault="00D80FA4" w:rsidP="00D80F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Arial"/>
                <w:sz w:val="18"/>
                <w:szCs w:val="18"/>
              </w:rPr>
            </w:pPr>
            <w:r w:rsidRPr="009A60CE">
              <w:rPr>
                <w:rFonts w:cs="Arial"/>
                <w:sz w:val="18"/>
                <w:szCs w:val="18"/>
              </w:rPr>
              <w:t>One key focus is initiating the process to establish an early warning system (EWS) for Ghana</w:t>
            </w:r>
          </w:p>
          <w:p w14:paraId="6AB40759" w14:textId="77777777" w:rsidR="00D80FA4" w:rsidRPr="009A60CE" w:rsidRDefault="00D80FA4" w:rsidP="00D80F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Arial"/>
                <w:sz w:val="18"/>
                <w:szCs w:val="18"/>
              </w:rPr>
            </w:pPr>
            <w:r w:rsidRPr="009A60CE">
              <w:rPr>
                <w:rFonts w:cs="Arial"/>
                <w:sz w:val="18"/>
                <w:szCs w:val="18"/>
              </w:rPr>
              <w:t>Through this effort, AAP has procured 8 AWS and a High Speed Computer</w:t>
            </w:r>
          </w:p>
          <w:p w14:paraId="178AC6F0" w14:textId="77777777" w:rsidR="00D80FA4" w:rsidRPr="009A60CE" w:rsidRDefault="00D80FA4" w:rsidP="00D80F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Arial"/>
                <w:sz w:val="18"/>
                <w:szCs w:val="18"/>
              </w:rPr>
            </w:pPr>
            <w:r w:rsidRPr="009A60CE">
              <w:rPr>
                <w:rFonts w:cs="Arial"/>
                <w:sz w:val="18"/>
                <w:szCs w:val="18"/>
              </w:rPr>
              <w:t>Developed hazard maps in 5 pilot districts</w:t>
            </w:r>
          </w:p>
          <w:p w14:paraId="41FEA45A" w14:textId="77777777" w:rsidR="00D80FA4" w:rsidRPr="00AE2E5E" w:rsidRDefault="00D80FA4" w:rsidP="00D80F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Arial"/>
                <w:sz w:val="18"/>
                <w:szCs w:val="18"/>
              </w:rPr>
            </w:pPr>
            <w:r w:rsidRPr="009A60CE">
              <w:rPr>
                <w:rFonts w:cs="Arial"/>
                <w:sz w:val="18"/>
                <w:szCs w:val="18"/>
              </w:rPr>
              <w:t>Developed and plot tested EWS warning communication mechanisms</w:t>
            </w:r>
          </w:p>
        </w:tc>
        <w:tc>
          <w:tcPr>
            <w:tcW w:w="3330" w:type="dxa"/>
          </w:tcPr>
          <w:p w14:paraId="60F3EF41" w14:textId="77777777" w:rsidR="00D80FA4" w:rsidRPr="00AE2E5E" w:rsidRDefault="00D80FA4" w:rsidP="00D80FA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9A60CE">
              <w:rPr>
                <w:rFonts w:cs="Arial"/>
                <w:sz w:val="18"/>
                <w:szCs w:val="18"/>
                <w:lang w:val="en-AU"/>
              </w:rPr>
              <w:t xml:space="preserve">In order to set up an EWS, interagency coordination mechanism needs to be set up as EWS requires coordination of NADMO, </w:t>
            </w:r>
            <w:proofErr w:type="spellStart"/>
            <w:r w:rsidRPr="009A60CE">
              <w:rPr>
                <w:rFonts w:cs="Arial"/>
                <w:sz w:val="18"/>
                <w:szCs w:val="18"/>
                <w:lang w:val="en-AU"/>
              </w:rPr>
              <w:t>GMet</w:t>
            </w:r>
            <w:proofErr w:type="spellEnd"/>
            <w:r w:rsidRPr="009A60CE">
              <w:rPr>
                <w:rFonts w:cs="Arial"/>
                <w:sz w:val="18"/>
                <w:szCs w:val="18"/>
                <w:lang w:val="en-AU"/>
              </w:rPr>
              <w:t xml:space="preserve">, </w:t>
            </w:r>
            <w:proofErr w:type="spellStart"/>
            <w:r w:rsidRPr="009A60CE">
              <w:rPr>
                <w:rFonts w:cs="Arial"/>
                <w:sz w:val="18"/>
                <w:szCs w:val="18"/>
                <w:lang w:val="en-AU"/>
              </w:rPr>
              <w:t>Hydromet</w:t>
            </w:r>
            <w:proofErr w:type="spellEnd"/>
            <w:r w:rsidRPr="009A60CE">
              <w:rPr>
                <w:rFonts w:cs="Arial"/>
                <w:sz w:val="18"/>
                <w:szCs w:val="18"/>
                <w:lang w:val="en-AU"/>
              </w:rPr>
              <w:t>, and EPA</w:t>
            </w:r>
          </w:p>
        </w:tc>
      </w:tr>
      <w:tr w:rsidR="00D80FA4" w:rsidRPr="009A60CE" w14:paraId="04EA46CA" w14:textId="77777777" w:rsidTr="00D80FA4">
        <w:tc>
          <w:tcPr>
            <w:cnfStyle w:val="001000000000" w:firstRow="0" w:lastRow="0" w:firstColumn="1" w:lastColumn="0" w:oddVBand="0" w:evenVBand="0" w:oddHBand="0" w:evenHBand="0" w:firstRowFirstColumn="0" w:firstRowLastColumn="0" w:lastRowFirstColumn="0" w:lastRowLastColumn="0"/>
            <w:tcW w:w="2448" w:type="dxa"/>
          </w:tcPr>
          <w:p w14:paraId="5609E68D" w14:textId="77777777" w:rsidR="00D80FA4" w:rsidRPr="009A60CE" w:rsidRDefault="00D80FA4" w:rsidP="00C2556E">
            <w:pPr>
              <w:rPr>
                <w:rFonts w:cs="Arial"/>
                <w:b w:val="0"/>
                <w:bCs w:val="0"/>
                <w:sz w:val="18"/>
                <w:szCs w:val="18"/>
              </w:rPr>
            </w:pPr>
            <w:r w:rsidRPr="009A60CE">
              <w:rPr>
                <w:rFonts w:cs="Arial"/>
                <w:b w:val="0"/>
                <w:bCs w:val="0"/>
                <w:sz w:val="18"/>
                <w:szCs w:val="18"/>
              </w:rPr>
              <w:t>Recovery Project</w:t>
            </w:r>
          </w:p>
          <w:p w14:paraId="54DE950D" w14:textId="77777777" w:rsidR="00D80FA4" w:rsidRDefault="00D80FA4" w:rsidP="00C2556E">
            <w:pPr>
              <w:rPr>
                <w:rFonts w:cs="Arial"/>
                <w:b w:val="0"/>
                <w:bCs w:val="0"/>
                <w:sz w:val="18"/>
                <w:szCs w:val="18"/>
              </w:rPr>
            </w:pPr>
            <w:r w:rsidRPr="009A60CE">
              <w:rPr>
                <w:rFonts w:cs="Arial"/>
                <w:b w:val="0"/>
                <w:bCs w:val="0"/>
                <w:sz w:val="18"/>
                <w:szCs w:val="18"/>
              </w:rPr>
              <w:t xml:space="preserve">(Completed) </w:t>
            </w:r>
          </w:p>
          <w:p w14:paraId="7A08E7CA" w14:textId="77777777" w:rsidR="00D80FA4" w:rsidRPr="009A60CE" w:rsidRDefault="00D80FA4" w:rsidP="00C2556E">
            <w:pPr>
              <w:rPr>
                <w:rFonts w:cs="Arial"/>
                <w:b w:val="0"/>
                <w:bCs w:val="0"/>
                <w:sz w:val="18"/>
                <w:szCs w:val="18"/>
              </w:rPr>
            </w:pPr>
          </w:p>
        </w:tc>
        <w:tc>
          <w:tcPr>
            <w:tcW w:w="817" w:type="dxa"/>
          </w:tcPr>
          <w:p w14:paraId="42B128F1" w14:textId="77777777" w:rsidR="00D80FA4" w:rsidRPr="009A60CE" w:rsidRDefault="00D80FA4" w:rsidP="00C2556E">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t>2009-2012</w:t>
            </w:r>
          </w:p>
        </w:tc>
        <w:tc>
          <w:tcPr>
            <w:tcW w:w="4043" w:type="dxa"/>
          </w:tcPr>
          <w:p w14:paraId="217C896F" w14:textId="77777777" w:rsidR="00D80FA4" w:rsidRPr="009A60C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t xml:space="preserve">The goal of the project is </w:t>
            </w:r>
            <w:r>
              <w:rPr>
                <w:rFonts w:cs="Arial"/>
                <w:sz w:val="18"/>
                <w:szCs w:val="18"/>
              </w:rPr>
              <w:t xml:space="preserve">to </w:t>
            </w:r>
            <w:r w:rsidRPr="009A60CE">
              <w:rPr>
                <w:rFonts w:cs="Arial"/>
                <w:sz w:val="18"/>
                <w:szCs w:val="18"/>
              </w:rPr>
              <w:t>strengthen national disaster response/recovery mechanisms in Northern Ghana.</w:t>
            </w:r>
          </w:p>
          <w:p w14:paraId="41B11FAC" w14:textId="77777777" w:rsidR="00D80FA4" w:rsidRPr="00AE2E5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t>One key focus is restore livelihoods of flood affected communities and build a disaster resilience culture</w:t>
            </w:r>
          </w:p>
        </w:tc>
        <w:tc>
          <w:tcPr>
            <w:tcW w:w="3330" w:type="dxa"/>
          </w:tcPr>
          <w:p w14:paraId="4318D3BD" w14:textId="77777777" w:rsidR="00D80FA4" w:rsidRPr="009A60C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lang w:val="en-AU"/>
              </w:rPr>
            </w:pPr>
            <w:r w:rsidRPr="009A60CE">
              <w:rPr>
                <w:rFonts w:cs="Arial"/>
                <w:sz w:val="18"/>
                <w:szCs w:val="18"/>
                <w:lang w:val="en-AU"/>
              </w:rPr>
              <w:t>In order to reduce disaster risks, it is necessary the enforcement of the laws and regulations is ensured.</w:t>
            </w:r>
          </w:p>
          <w:p w14:paraId="2A7FD3BA" w14:textId="77777777" w:rsidR="00D80FA4" w:rsidRPr="00AE2E5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lang w:val="en-AU"/>
              </w:rPr>
            </w:pPr>
            <w:r w:rsidRPr="009A60CE">
              <w:rPr>
                <w:rFonts w:cs="Arial"/>
                <w:sz w:val="18"/>
                <w:szCs w:val="18"/>
                <w:lang w:val="en-AU"/>
              </w:rPr>
              <w:t>Many community members are willing to adopt change to build their resilience to disasters, but information does not always reach them leading to knowledge gap hence higher vulnerabilities to disasters</w:t>
            </w:r>
          </w:p>
        </w:tc>
      </w:tr>
      <w:tr w:rsidR="00D80FA4" w:rsidRPr="009A60CE" w14:paraId="53797951" w14:textId="77777777" w:rsidTr="00D80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AAA5A0C" w14:textId="77777777" w:rsidR="00D80FA4" w:rsidRDefault="00D80FA4" w:rsidP="00C2556E">
            <w:pPr>
              <w:rPr>
                <w:rFonts w:cs="Arial"/>
                <w:b w:val="0"/>
                <w:bCs w:val="0"/>
                <w:sz w:val="18"/>
                <w:szCs w:val="18"/>
              </w:rPr>
            </w:pPr>
            <w:r>
              <w:rPr>
                <w:rFonts w:cs="Arial"/>
                <w:b w:val="0"/>
                <w:bCs w:val="0"/>
                <w:sz w:val="18"/>
                <w:szCs w:val="18"/>
              </w:rPr>
              <w:t>Institutional Support to integrate DRR into National Development Plans</w:t>
            </w:r>
          </w:p>
          <w:p w14:paraId="644D4DB5" w14:textId="77777777" w:rsidR="00D80FA4" w:rsidRPr="009A60CE" w:rsidRDefault="00D80FA4" w:rsidP="00C2556E">
            <w:pPr>
              <w:rPr>
                <w:rFonts w:cs="Arial"/>
                <w:b w:val="0"/>
                <w:bCs w:val="0"/>
                <w:sz w:val="18"/>
                <w:szCs w:val="18"/>
              </w:rPr>
            </w:pPr>
            <w:r>
              <w:rPr>
                <w:rFonts w:cs="Arial"/>
                <w:b w:val="0"/>
                <w:bCs w:val="0"/>
                <w:sz w:val="18"/>
                <w:szCs w:val="18"/>
              </w:rPr>
              <w:t>(Ongoing)</w:t>
            </w:r>
          </w:p>
        </w:tc>
        <w:tc>
          <w:tcPr>
            <w:tcW w:w="817" w:type="dxa"/>
          </w:tcPr>
          <w:p w14:paraId="04AB004F" w14:textId="77777777" w:rsidR="00D80FA4" w:rsidRPr="009A60CE" w:rsidRDefault="00D80FA4" w:rsidP="00C2556E">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2006-2012</w:t>
            </w:r>
          </w:p>
        </w:tc>
        <w:tc>
          <w:tcPr>
            <w:tcW w:w="4043" w:type="dxa"/>
          </w:tcPr>
          <w:p w14:paraId="2F378B3A" w14:textId="77777777" w:rsidR="00D80FA4" w:rsidRDefault="00D80FA4" w:rsidP="00D80FA4">
            <w:pPr>
              <w:numPr>
                <w:ilvl w:val="0"/>
                <w:numId w:val="5"/>
              </w:num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UNDP has provided support through annual work plans with the overall objective of </w:t>
            </w:r>
            <w:r w:rsidRPr="00540B90">
              <w:rPr>
                <w:rFonts w:cs="Arial"/>
                <w:sz w:val="18"/>
                <w:szCs w:val="18"/>
              </w:rPr>
              <w:t>reinforc</w:t>
            </w:r>
            <w:r>
              <w:rPr>
                <w:rFonts w:cs="Arial"/>
                <w:sz w:val="18"/>
                <w:szCs w:val="18"/>
              </w:rPr>
              <w:t>ing</w:t>
            </w:r>
            <w:r w:rsidRPr="00540B90">
              <w:rPr>
                <w:rFonts w:cs="Arial"/>
                <w:sz w:val="18"/>
                <w:szCs w:val="18"/>
              </w:rPr>
              <w:t xml:space="preserve"> the institutional capacities of NADMO to better coordinate and implement DRR, prepare</w:t>
            </w:r>
            <w:r>
              <w:rPr>
                <w:rFonts w:cs="Arial"/>
                <w:sz w:val="18"/>
                <w:szCs w:val="18"/>
              </w:rPr>
              <w:t>dness, and response initiatives</w:t>
            </w:r>
          </w:p>
          <w:p w14:paraId="00E4F037" w14:textId="77777777" w:rsidR="00D80FA4" w:rsidRPr="009A60CE" w:rsidRDefault="00D80FA4" w:rsidP="00D80FA4">
            <w:pPr>
              <w:numPr>
                <w:ilvl w:val="0"/>
                <w:numId w:val="5"/>
              </w:num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Developed a country-wide hazard map</w:t>
            </w:r>
          </w:p>
        </w:tc>
        <w:tc>
          <w:tcPr>
            <w:tcW w:w="3330" w:type="dxa"/>
          </w:tcPr>
          <w:p w14:paraId="69E00DAC" w14:textId="77777777" w:rsidR="00D80FA4" w:rsidRPr="009A60CE" w:rsidRDefault="00D80FA4" w:rsidP="00D80FA4">
            <w:pPr>
              <w:numPr>
                <w:ilvl w:val="0"/>
                <w:numId w:val="5"/>
              </w:numP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72418">
              <w:rPr>
                <w:rFonts w:cs="Arial"/>
                <w:sz w:val="18"/>
                <w:szCs w:val="18"/>
                <w:lang w:val="en-AU"/>
              </w:rPr>
              <w:t>The focus of NADMO ha</w:t>
            </w:r>
            <w:r>
              <w:rPr>
                <w:rFonts w:cs="Arial"/>
                <w:sz w:val="18"/>
                <w:szCs w:val="18"/>
                <w:lang w:val="en-AU"/>
              </w:rPr>
              <w:t>d</w:t>
            </w:r>
            <w:r w:rsidRPr="00572418">
              <w:rPr>
                <w:rFonts w:cs="Arial"/>
                <w:sz w:val="18"/>
                <w:szCs w:val="18"/>
                <w:lang w:val="en-AU"/>
              </w:rPr>
              <w:t xml:space="preserve"> so far been mostly on disaster response. The need to shift focus from emergency response to risk reduction has been recognized</w:t>
            </w:r>
          </w:p>
        </w:tc>
      </w:tr>
      <w:tr w:rsidR="00D80FA4" w:rsidRPr="009A60CE" w14:paraId="2771606D" w14:textId="77777777" w:rsidTr="00D80FA4">
        <w:tc>
          <w:tcPr>
            <w:cnfStyle w:val="001000000000" w:firstRow="0" w:lastRow="0" w:firstColumn="1" w:lastColumn="0" w:oddVBand="0" w:evenVBand="0" w:oddHBand="0" w:evenHBand="0" w:firstRowFirstColumn="0" w:firstRowLastColumn="0" w:lastRowFirstColumn="0" w:lastRowLastColumn="0"/>
            <w:tcW w:w="2448" w:type="dxa"/>
          </w:tcPr>
          <w:p w14:paraId="76300B10" w14:textId="77777777" w:rsidR="00D80FA4" w:rsidRPr="009A60CE" w:rsidRDefault="00D80FA4" w:rsidP="00C2556E">
            <w:pPr>
              <w:rPr>
                <w:rFonts w:cs="Arial"/>
                <w:b w:val="0"/>
                <w:bCs w:val="0"/>
                <w:sz w:val="18"/>
                <w:szCs w:val="18"/>
              </w:rPr>
            </w:pPr>
            <w:r w:rsidRPr="009A60CE">
              <w:rPr>
                <w:rFonts w:cs="Arial"/>
                <w:b w:val="0"/>
                <w:bCs w:val="0"/>
                <w:sz w:val="18"/>
                <w:szCs w:val="18"/>
              </w:rPr>
              <w:t xml:space="preserve">Increased Resilience to Climate Change in Northern Ghana through the </w:t>
            </w:r>
            <w:r w:rsidRPr="009A60CE">
              <w:rPr>
                <w:rFonts w:cs="Arial"/>
                <w:b w:val="0"/>
                <w:bCs w:val="0"/>
                <w:sz w:val="18"/>
                <w:szCs w:val="18"/>
              </w:rPr>
              <w:lastRenderedPageBreak/>
              <w:t xml:space="preserve">Management of Water Resources and Diversification of Livelihoods  </w:t>
            </w:r>
          </w:p>
          <w:p w14:paraId="2C256192" w14:textId="77777777" w:rsidR="00D80FA4" w:rsidRPr="00234F25" w:rsidRDefault="00D80FA4" w:rsidP="00C2556E">
            <w:pPr>
              <w:rPr>
                <w:rFonts w:cs="Arial"/>
                <w:b w:val="0"/>
                <w:bCs w:val="0"/>
                <w:sz w:val="18"/>
                <w:szCs w:val="18"/>
              </w:rPr>
            </w:pPr>
            <w:r w:rsidRPr="009A60CE">
              <w:rPr>
                <w:rFonts w:cs="Arial"/>
                <w:b w:val="0"/>
                <w:bCs w:val="0"/>
                <w:sz w:val="18"/>
                <w:szCs w:val="18"/>
              </w:rPr>
              <w:t>(</w:t>
            </w:r>
            <w:r w:rsidRPr="009A60CE">
              <w:rPr>
                <w:rFonts w:cs="Arial"/>
                <w:bCs w:val="0"/>
                <w:sz w:val="18"/>
                <w:szCs w:val="18"/>
              </w:rPr>
              <w:t>T</w:t>
            </w:r>
            <w:r w:rsidRPr="009A60CE">
              <w:rPr>
                <w:rFonts w:cs="Arial"/>
                <w:b w:val="0"/>
                <w:bCs w:val="0"/>
                <w:sz w:val="18"/>
                <w:szCs w:val="18"/>
              </w:rPr>
              <w:t xml:space="preserve">he proposal is under consideration by the Adaptation Fund Board) </w:t>
            </w:r>
          </w:p>
        </w:tc>
        <w:tc>
          <w:tcPr>
            <w:tcW w:w="817" w:type="dxa"/>
          </w:tcPr>
          <w:p w14:paraId="311CE226" w14:textId="77777777" w:rsidR="00D80FA4" w:rsidRPr="009A60CE" w:rsidRDefault="00D80FA4" w:rsidP="00C2556E">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lastRenderedPageBreak/>
              <w:t xml:space="preserve">2013-2017 </w:t>
            </w:r>
          </w:p>
          <w:p w14:paraId="3C1CA9EA" w14:textId="77777777" w:rsidR="00D80FA4" w:rsidRPr="009A60CE" w:rsidRDefault="00D80FA4" w:rsidP="00C2556E">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t>(Expec</w:t>
            </w:r>
            <w:r w:rsidRPr="009A60CE">
              <w:rPr>
                <w:rFonts w:cs="Arial"/>
                <w:sz w:val="18"/>
                <w:szCs w:val="18"/>
              </w:rPr>
              <w:lastRenderedPageBreak/>
              <w:t xml:space="preserve">ted) </w:t>
            </w:r>
          </w:p>
        </w:tc>
        <w:tc>
          <w:tcPr>
            <w:tcW w:w="4043" w:type="dxa"/>
          </w:tcPr>
          <w:p w14:paraId="32AF553E" w14:textId="77777777" w:rsidR="00D80FA4" w:rsidRPr="009A60C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lastRenderedPageBreak/>
              <w:t xml:space="preserve">Main objective is to enhance the resilience and adaptive capacity of rural livelihoods in the northern regions of Ghana to climate </w:t>
            </w:r>
            <w:r w:rsidRPr="009A60CE">
              <w:rPr>
                <w:rFonts w:cs="Arial"/>
                <w:sz w:val="18"/>
                <w:szCs w:val="18"/>
              </w:rPr>
              <w:lastRenderedPageBreak/>
              <w:t xml:space="preserve">impacts and risks on water resources  </w:t>
            </w:r>
          </w:p>
          <w:p w14:paraId="0B660032" w14:textId="77777777" w:rsidR="00D80FA4" w:rsidRPr="00C660E1"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t xml:space="preserve">Focus is anticipatory management of disaster risks </w:t>
            </w:r>
          </w:p>
          <w:p w14:paraId="63223B61" w14:textId="77777777" w:rsidR="00D80FA4" w:rsidRPr="00AE2E5E" w:rsidRDefault="00D80FA4" w:rsidP="00C2556E">
            <w:pPr>
              <w:pStyle w:val="ListParagraph"/>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330" w:type="dxa"/>
          </w:tcPr>
          <w:p w14:paraId="334CE170" w14:textId="77777777" w:rsidR="00D80FA4" w:rsidRPr="00AE2E5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sidRPr="009A60CE">
              <w:rPr>
                <w:rFonts w:cs="Arial"/>
                <w:sz w:val="18"/>
                <w:szCs w:val="18"/>
              </w:rPr>
              <w:lastRenderedPageBreak/>
              <w:t>Not applicable. Implementation has not yet</w:t>
            </w:r>
            <w:r>
              <w:rPr>
                <w:rFonts w:cs="Arial"/>
                <w:sz w:val="18"/>
                <w:szCs w:val="18"/>
              </w:rPr>
              <w:t xml:space="preserve"> started</w:t>
            </w:r>
          </w:p>
        </w:tc>
      </w:tr>
      <w:tr w:rsidR="00D80FA4" w:rsidRPr="009A60CE" w14:paraId="183B85E7" w14:textId="77777777" w:rsidTr="00D80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38D0E2A" w14:textId="77777777" w:rsidR="00D80FA4" w:rsidRDefault="00D80FA4" w:rsidP="00C2556E">
            <w:pPr>
              <w:rPr>
                <w:rFonts w:cs="Arial"/>
                <w:b w:val="0"/>
                <w:bCs w:val="0"/>
                <w:sz w:val="18"/>
                <w:szCs w:val="18"/>
              </w:rPr>
            </w:pPr>
            <w:r w:rsidRPr="000E3C90">
              <w:rPr>
                <w:rFonts w:cs="Arial"/>
                <w:b w:val="0"/>
                <w:bCs w:val="0"/>
                <w:sz w:val="18"/>
                <w:szCs w:val="18"/>
              </w:rPr>
              <w:lastRenderedPageBreak/>
              <w:t xml:space="preserve">Enhanced Capacity for Coordinated Response to Floods in </w:t>
            </w:r>
            <w:r>
              <w:rPr>
                <w:rFonts w:cs="Arial"/>
                <w:b w:val="0"/>
                <w:bCs w:val="0"/>
                <w:sz w:val="18"/>
                <w:szCs w:val="18"/>
              </w:rPr>
              <w:t xml:space="preserve">Northern </w:t>
            </w:r>
            <w:r w:rsidRPr="000E3C90">
              <w:rPr>
                <w:rFonts w:cs="Arial"/>
                <w:b w:val="0"/>
                <w:bCs w:val="0"/>
                <w:sz w:val="18"/>
                <w:szCs w:val="18"/>
              </w:rPr>
              <w:t>Ghana</w:t>
            </w:r>
          </w:p>
          <w:p w14:paraId="15652F90" w14:textId="77777777" w:rsidR="00D80FA4" w:rsidRPr="009A60CE" w:rsidRDefault="00D80FA4" w:rsidP="00C2556E">
            <w:pPr>
              <w:rPr>
                <w:rFonts w:cs="Arial"/>
                <w:b w:val="0"/>
                <w:bCs w:val="0"/>
                <w:sz w:val="18"/>
                <w:szCs w:val="18"/>
              </w:rPr>
            </w:pPr>
            <w:r>
              <w:rPr>
                <w:rFonts w:cs="Arial"/>
                <w:b w:val="0"/>
                <w:bCs w:val="0"/>
                <w:sz w:val="18"/>
                <w:szCs w:val="18"/>
              </w:rPr>
              <w:t>(Completed)</w:t>
            </w:r>
          </w:p>
        </w:tc>
        <w:tc>
          <w:tcPr>
            <w:tcW w:w="817" w:type="dxa"/>
          </w:tcPr>
          <w:p w14:paraId="65DE53AB" w14:textId="77777777" w:rsidR="00D80FA4" w:rsidRDefault="00D80FA4" w:rsidP="00C2556E">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2009-2010</w:t>
            </w:r>
          </w:p>
          <w:p w14:paraId="1D3CB558" w14:textId="77777777" w:rsidR="00D80FA4" w:rsidRPr="009A60CE" w:rsidRDefault="00D80FA4" w:rsidP="00C2556E">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043" w:type="dxa"/>
          </w:tcPr>
          <w:p w14:paraId="3D05ABDD" w14:textId="77777777" w:rsidR="00D80FA4" w:rsidRDefault="00D80FA4" w:rsidP="00D80FA4">
            <w:pPr>
              <w:numPr>
                <w:ilvl w:val="0"/>
                <w:numId w:val="3"/>
              </w:num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Main objective was to strengthen coordinating mechanisms for emergency response to disasters </w:t>
            </w:r>
          </w:p>
          <w:p w14:paraId="1D9F0E49" w14:textId="77777777" w:rsidR="00D80FA4" w:rsidRPr="00C84AC2" w:rsidRDefault="00D80FA4" w:rsidP="00D80FA4">
            <w:pPr>
              <w:numPr>
                <w:ilvl w:val="0"/>
                <w:numId w:val="3"/>
              </w:num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Supported development of National Contingency Plan</w:t>
            </w:r>
          </w:p>
        </w:tc>
        <w:tc>
          <w:tcPr>
            <w:tcW w:w="3330" w:type="dxa"/>
          </w:tcPr>
          <w:p w14:paraId="79F3C78E" w14:textId="77777777" w:rsidR="00D80FA4" w:rsidRPr="00C84AC2" w:rsidRDefault="00D80FA4" w:rsidP="00D80FA4">
            <w:pPr>
              <w:numPr>
                <w:ilvl w:val="0"/>
                <w:numId w:val="3"/>
              </w:num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Timely and effective implementation of the National Contingency Plan requires accurate and continuous collection of data and flow of information at different levels (district, regional, national)</w:t>
            </w:r>
          </w:p>
        </w:tc>
      </w:tr>
      <w:tr w:rsidR="00D80FA4" w:rsidRPr="009A60CE" w14:paraId="424FA650" w14:textId="77777777" w:rsidTr="00D80FA4">
        <w:tc>
          <w:tcPr>
            <w:cnfStyle w:val="001000000000" w:firstRow="0" w:lastRow="0" w:firstColumn="1" w:lastColumn="0" w:oddVBand="0" w:evenVBand="0" w:oddHBand="0" w:evenHBand="0" w:firstRowFirstColumn="0" w:firstRowLastColumn="0" w:lastRowFirstColumn="0" w:lastRowLastColumn="0"/>
            <w:tcW w:w="2448" w:type="dxa"/>
          </w:tcPr>
          <w:p w14:paraId="3E8CB760" w14:textId="77777777" w:rsidR="00D80FA4" w:rsidRDefault="00D80FA4" w:rsidP="00C2556E">
            <w:pPr>
              <w:rPr>
                <w:rFonts w:cs="Arial"/>
                <w:b w:val="0"/>
                <w:bCs w:val="0"/>
                <w:sz w:val="18"/>
                <w:szCs w:val="18"/>
              </w:rPr>
            </w:pPr>
            <w:r w:rsidRPr="000E3C90">
              <w:rPr>
                <w:rFonts w:cs="Arial"/>
                <w:b w:val="0"/>
                <w:bCs w:val="0"/>
                <w:sz w:val="18"/>
                <w:szCs w:val="18"/>
              </w:rPr>
              <w:t>Enhanced capacity for response to floods in Accra</w:t>
            </w:r>
          </w:p>
          <w:p w14:paraId="3763AA27" w14:textId="77777777" w:rsidR="00D80FA4" w:rsidRPr="000E3C90" w:rsidRDefault="00D80FA4" w:rsidP="00C2556E">
            <w:pPr>
              <w:rPr>
                <w:rFonts w:cs="Arial"/>
                <w:b w:val="0"/>
                <w:bCs w:val="0"/>
                <w:sz w:val="18"/>
                <w:szCs w:val="18"/>
              </w:rPr>
            </w:pPr>
            <w:r>
              <w:rPr>
                <w:rFonts w:cs="Arial"/>
                <w:b w:val="0"/>
                <w:bCs w:val="0"/>
                <w:sz w:val="18"/>
                <w:szCs w:val="18"/>
              </w:rPr>
              <w:t>(Completed)</w:t>
            </w:r>
          </w:p>
        </w:tc>
        <w:tc>
          <w:tcPr>
            <w:tcW w:w="817" w:type="dxa"/>
          </w:tcPr>
          <w:p w14:paraId="05837090" w14:textId="77777777" w:rsidR="00D80FA4" w:rsidRPr="009A60CE" w:rsidRDefault="00D80FA4" w:rsidP="00C2556E">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2011-2012</w:t>
            </w:r>
          </w:p>
        </w:tc>
        <w:tc>
          <w:tcPr>
            <w:tcW w:w="4043" w:type="dxa"/>
          </w:tcPr>
          <w:p w14:paraId="1E82085A" w14:textId="77777777" w:rsidR="00D80FA4" w:rsidRPr="009A60C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Main objective was to enhance the capacity to mobilize local communities and Disaster Volunteer Groups to timely respond to disasters and to create awareness on best practices for disaster prevention</w:t>
            </w:r>
          </w:p>
        </w:tc>
        <w:tc>
          <w:tcPr>
            <w:tcW w:w="3330" w:type="dxa"/>
          </w:tcPr>
          <w:p w14:paraId="7D871578" w14:textId="77777777" w:rsidR="00D80FA4" w:rsidRPr="009A60CE" w:rsidRDefault="00D80FA4" w:rsidP="00D80F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Involvement of local communities and mobilization of civil society is fundamental for preventing and responding to disasters.</w:t>
            </w:r>
          </w:p>
        </w:tc>
      </w:tr>
    </w:tbl>
    <w:p w14:paraId="647BA430" w14:textId="77777777" w:rsidR="00D80FA4" w:rsidRPr="00ED4415" w:rsidRDefault="00D80FA4" w:rsidP="008318FF">
      <w:pPr>
        <w:rPr>
          <w:rFonts w:ascii="MS Mincho" w:eastAsia="MS Mincho" w:hAnsi="MS Mincho" w:cs="MS Mincho"/>
        </w:rPr>
        <w:sectPr w:rsidR="00D80FA4" w:rsidRPr="00ED4415" w:rsidSect="0027047A">
          <w:footerReference w:type="even" r:id="rId12"/>
          <w:footerReference w:type="default" r:id="rId13"/>
          <w:headerReference w:type="first" r:id="rId14"/>
          <w:pgSz w:w="11906" w:h="16838" w:code="9"/>
          <w:pgMar w:top="720" w:right="720" w:bottom="720" w:left="720" w:header="144" w:footer="432" w:gutter="0"/>
          <w:cols w:space="708"/>
          <w:titlePg/>
          <w:docGrid w:linePitch="360"/>
        </w:sectPr>
      </w:pPr>
    </w:p>
    <w:p w14:paraId="0981B36F" w14:textId="77777777" w:rsidR="00CE656C" w:rsidRPr="00E80097" w:rsidRDefault="00CE656C" w:rsidP="00CE656C">
      <w:pPr>
        <w:pStyle w:val="Heading1"/>
      </w:pPr>
      <w:bookmarkStart w:id="13" w:name="_Toc215136436"/>
      <w:r>
        <w:lastRenderedPageBreak/>
        <w:t>3. RESULTS AND RESOURCES FRAMEWORK</w:t>
      </w:r>
      <w:bookmarkEnd w:id="13"/>
    </w:p>
    <w:tbl>
      <w:tblPr>
        <w:tblStyle w:val="LightList-Accent2"/>
        <w:tblpPr w:leftFromText="180" w:rightFromText="180" w:vertAnchor="page" w:horzAnchor="page" w:tblpX="465" w:tblpY="1165"/>
        <w:tblW w:w="16218" w:type="dxa"/>
        <w:tblLayout w:type="fixed"/>
        <w:tblLook w:val="04A0" w:firstRow="1" w:lastRow="0" w:firstColumn="1" w:lastColumn="0" w:noHBand="0" w:noVBand="1"/>
      </w:tblPr>
      <w:tblGrid>
        <w:gridCol w:w="1638"/>
        <w:gridCol w:w="9810"/>
        <w:gridCol w:w="2880"/>
        <w:gridCol w:w="1890"/>
      </w:tblGrid>
      <w:tr w:rsidR="00264CE6" w:rsidRPr="000E77CE" w14:paraId="16176302" w14:textId="77777777" w:rsidTr="00B603D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218" w:type="dxa"/>
            <w:gridSpan w:val="4"/>
          </w:tcPr>
          <w:p w14:paraId="4FCD67E4" w14:textId="77777777" w:rsidR="00264CE6" w:rsidRPr="000E77CE" w:rsidRDefault="00264CE6" w:rsidP="00264CE6">
            <w:pPr>
              <w:jc w:val="both"/>
              <w:rPr>
                <w:rFonts w:cs="Arial"/>
                <w:b w:val="0"/>
                <w:bCs w:val="0"/>
                <w:color w:val="FFFFFF"/>
              </w:rPr>
            </w:pPr>
            <w:r w:rsidRPr="000E77CE">
              <w:rPr>
                <w:rFonts w:cs="Arial"/>
                <w:b w:val="0"/>
                <w:bCs w:val="0"/>
                <w:color w:val="FFFFFF"/>
              </w:rPr>
              <w:t>Goal: To reduce disaster risks through better understanding hazard risks, reducing vulnerability to hazards, and enhancing capacities for disaster risk reduction</w:t>
            </w:r>
          </w:p>
        </w:tc>
      </w:tr>
      <w:tr w:rsidR="00264CE6" w:rsidRPr="000E77CE" w14:paraId="56C5919D" w14:textId="77777777" w:rsidTr="00B603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218" w:type="dxa"/>
            <w:gridSpan w:val="4"/>
            <w:shd w:val="clear" w:color="auto" w:fill="F2F2F2" w:themeFill="background1" w:themeFillShade="F2"/>
          </w:tcPr>
          <w:p w14:paraId="1A3DFAA7" w14:textId="77777777" w:rsidR="00264CE6" w:rsidRPr="00AA55DA" w:rsidRDefault="00264CE6" w:rsidP="00D508BC">
            <w:pPr>
              <w:jc w:val="both"/>
              <w:rPr>
                <w:rFonts w:cs="Arial"/>
                <w:b w:val="0"/>
              </w:rPr>
            </w:pPr>
            <w:r w:rsidRPr="00AA55DA">
              <w:rPr>
                <w:rFonts w:cs="Arial"/>
                <w:b w:val="0"/>
                <w:bCs w:val="0"/>
              </w:rPr>
              <w:t xml:space="preserve">Objective: </w:t>
            </w:r>
            <w:r w:rsidRPr="00AA55DA">
              <w:rPr>
                <w:rFonts w:cs="Arial"/>
                <w:b w:val="0"/>
              </w:rPr>
              <w:t xml:space="preserve">To develop hazard maps, enhance systems and coordination capacities for early warning, and implement disaster risk reduction projects in 10 pilot </w:t>
            </w:r>
            <w:r w:rsidR="00D508BC">
              <w:rPr>
                <w:rFonts w:cs="Arial"/>
                <w:b w:val="0"/>
              </w:rPr>
              <w:t>sites</w:t>
            </w:r>
          </w:p>
        </w:tc>
      </w:tr>
      <w:tr w:rsidR="004756EB" w:rsidRPr="000E77CE" w14:paraId="0CC7BF47"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218" w:type="dxa"/>
            <w:gridSpan w:val="4"/>
            <w:shd w:val="clear" w:color="auto" w:fill="F2F2F2" w:themeFill="background1" w:themeFillShade="F2"/>
          </w:tcPr>
          <w:p w14:paraId="74700FAB" w14:textId="77777777" w:rsidR="004756EB" w:rsidRPr="00AA55DA" w:rsidRDefault="004756EB" w:rsidP="004756EB">
            <w:pPr>
              <w:jc w:val="both"/>
              <w:rPr>
                <w:rFonts w:cs="Arial"/>
                <w:b w:val="0"/>
                <w:bCs w:val="0"/>
              </w:rPr>
            </w:pPr>
            <w:r w:rsidRPr="00AA55DA">
              <w:rPr>
                <w:rFonts w:cs="Arial"/>
                <w:b w:val="0"/>
                <w:bCs w:val="0"/>
              </w:rPr>
              <w:t>Results:  1) Economic and human lo</w:t>
            </w:r>
            <w:r w:rsidR="00215947">
              <w:rPr>
                <w:rFonts w:cs="Arial"/>
                <w:b w:val="0"/>
                <w:bCs w:val="0"/>
              </w:rPr>
              <w:t>sses and damages from priority hazard</w:t>
            </w:r>
            <w:r w:rsidRPr="00AA55DA">
              <w:rPr>
                <w:rFonts w:cs="Arial"/>
                <w:b w:val="0"/>
                <w:bCs w:val="0"/>
              </w:rPr>
              <w:t>s (i.e. floods and drought</w:t>
            </w:r>
            <w:r w:rsidR="00D5562C">
              <w:rPr>
                <w:rFonts w:cs="Arial"/>
                <w:b w:val="0"/>
                <w:bCs w:val="0"/>
              </w:rPr>
              <w:t>s) are reduced in the 10 pilot site</w:t>
            </w:r>
            <w:r w:rsidRPr="00AA55DA">
              <w:rPr>
                <w:rFonts w:cs="Arial"/>
                <w:b w:val="0"/>
                <w:bCs w:val="0"/>
              </w:rPr>
              <w:t>s by 2015</w:t>
            </w:r>
          </w:p>
          <w:p w14:paraId="0A1618F2" w14:textId="77777777" w:rsidR="004756EB" w:rsidRPr="00AA55DA" w:rsidRDefault="004756EB" w:rsidP="00215947">
            <w:pPr>
              <w:jc w:val="both"/>
              <w:rPr>
                <w:rFonts w:cs="Arial"/>
                <w:b w:val="0"/>
                <w:bCs w:val="0"/>
              </w:rPr>
            </w:pPr>
            <w:r w:rsidRPr="00AA55DA">
              <w:rPr>
                <w:rFonts w:cs="Arial"/>
                <w:b w:val="0"/>
                <w:bCs w:val="0"/>
              </w:rPr>
              <w:t>2) Successful early warning is issued</w:t>
            </w:r>
            <w:r w:rsidR="00215947">
              <w:rPr>
                <w:rFonts w:cs="Arial"/>
                <w:b w:val="0"/>
                <w:bCs w:val="0"/>
              </w:rPr>
              <w:t xml:space="preserve"> and communicated for priority hazard</w:t>
            </w:r>
            <w:r w:rsidRPr="00AA55DA">
              <w:rPr>
                <w:rFonts w:cs="Arial"/>
                <w:b w:val="0"/>
                <w:bCs w:val="0"/>
              </w:rPr>
              <w:t xml:space="preserve">s to the 10 pilot </w:t>
            </w:r>
            <w:r w:rsidR="00D5562C">
              <w:rPr>
                <w:rFonts w:cs="Arial"/>
                <w:b w:val="0"/>
                <w:bCs w:val="0"/>
              </w:rPr>
              <w:t>site</w:t>
            </w:r>
            <w:r w:rsidRPr="00AA55DA">
              <w:rPr>
                <w:rFonts w:cs="Arial"/>
                <w:b w:val="0"/>
                <w:bCs w:val="0"/>
              </w:rPr>
              <w:t>s by 2015</w:t>
            </w:r>
          </w:p>
        </w:tc>
      </w:tr>
      <w:tr w:rsidR="00264CE6" w:rsidRPr="000461AA" w14:paraId="65AE2CBF" w14:textId="77777777" w:rsidTr="00B603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38" w:type="dxa"/>
            <w:shd w:val="clear" w:color="auto" w:fill="7F7F7F" w:themeFill="text1" w:themeFillTint="80"/>
          </w:tcPr>
          <w:p w14:paraId="6601C595" w14:textId="77777777" w:rsidR="00264CE6" w:rsidRPr="00AA55DA" w:rsidRDefault="00264CE6" w:rsidP="00264CE6">
            <w:pPr>
              <w:rPr>
                <w:rFonts w:cs="Arial"/>
                <w:bCs w:val="0"/>
                <w:color w:val="FFFFFF" w:themeColor="background1"/>
              </w:rPr>
            </w:pPr>
            <w:r w:rsidRPr="00AA55DA">
              <w:rPr>
                <w:rFonts w:cs="Arial"/>
                <w:bCs w:val="0"/>
                <w:color w:val="FFFFFF" w:themeColor="background1"/>
              </w:rPr>
              <w:t>Outcomes</w:t>
            </w:r>
          </w:p>
        </w:tc>
        <w:tc>
          <w:tcPr>
            <w:tcW w:w="9810" w:type="dxa"/>
            <w:shd w:val="clear" w:color="auto" w:fill="7F7F7F" w:themeFill="text1" w:themeFillTint="80"/>
          </w:tcPr>
          <w:p w14:paraId="6D05C735" w14:textId="77777777" w:rsidR="00264CE6" w:rsidRPr="00AA55DA" w:rsidRDefault="00264CE6" w:rsidP="00264CE6">
            <w:pPr>
              <w:cnfStyle w:val="000000100000" w:firstRow="0" w:lastRow="0" w:firstColumn="0" w:lastColumn="0" w:oddVBand="0" w:evenVBand="0" w:oddHBand="1" w:evenHBand="0" w:firstRowFirstColumn="0" w:firstRowLastColumn="0" w:lastRowFirstColumn="0" w:lastRowLastColumn="0"/>
              <w:rPr>
                <w:rFonts w:cs="Arial"/>
                <w:b/>
                <w:color w:val="FFFFFF" w:themeColor="background1"/>
              </w:rPr>
            </w:pPr>
            <w:r w:rsidRPr="00AA55DA">
              <w:rPr>
                <w:rFonts w:cs="Arial"/>
                <w:b/>
                <w:color w:val="FFFFFF" w:themeColor="background1"/>
              </w:rPr>
              <w:t>Outputs</w:t>
            </w:r>
          </w:p>
        </w:tc>
        <w:tc>
          <w:tcPr>
            <w:tcW w:w="2880" w:type="dxa"/>
            <w:shd w:val="clear" w:color="auto" w:fill="7F7F7F" w:themeFill="text1" w:themeFillTint="80"/>
          </w:tcPr>
          <w:p w14:paraId="11B8338B" w14:textId="77777777" w:rsidR="00264CE6" w:rsidRPr="00AA55DA" w:rsidRDefault="00264CE6" w:rsidP="00264CE6">
            <w:pPr>
              <w:ind w:left="-18"/>
              <w:cnfStyle w:val="000000100000" w:firstRow="0" w:lastRow="0" w:firstColumn="0" w:lastColumn="0" w:oddVBand="0" w:evenVBand="0" w:oddHBand="1" w:evenHBand="0" w:firstRowFirstColumn="0" w:firstRowLastColumn="0" w:lastRowFirstColumn="0" w:lastRowLastColumn="0"/>
              <w:rPr>
                <w:rFonts w:cs="Arial"/>
                <w:b/>
                <w:color w:val="FFFFFF" w:themeColor="background1"/>
              </w:rPr>
            </w:pPr>
            <w:r w:rsidRPr="00AA55DA">
              <w:rPr>
                <w:rFonts w:cs="Arial"/>
                <w:b/>
                <w:color w:val="FFFFFF" w:themeColor="background1"/>
              </w:rPr>
              <w:t>Implementation Level</w:t>
            </w:r>
          </w:p>
        </w:tc>
        <w:tc>
          <w:tcPr>
            <w:tcW w:w="1890" w:type="dxa"/>
            <w:shd w:val="clear" w:color="auto" w:fill="7F7F7F" w:themeFill="text1" w:themeFillTint="80"/>
          </w:tcPr>
          <w:p w14:paraId="629E1590" w14:textId="77777777" w:rsidR="00264CE6" w:rsidRPr="00AA55DA" w:rsidRDefault="00264CE6" w:rsidP="00264CE6">
            <w:pPr>
              <w:ind w:left="-18"/>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A55DA">
              <w:rPr>
                <w:rFonts w:cs="Arial"/>
                <w:b/>
                <w:color w:val="FFFFFF" w:themeColor="background1"/>
              </w:rPr>
              <w:t>Budget (USD)</w:t>
            </w:r>
          </w:p>
        </w:tc>
      </w:tr>
      <w:tr w:rsidR="00264CE6" w:rsidRPr="00B606B9" w14:paraId="342C6282"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65F789C1" w14:textId="77777777" w:rsidR="00264CE6" w:rsidRPr="00B603D6" w:rsidRDefault="00264CE6" w:rsidP="00264CE6">
            <w:pPr>
              <w:spacing w:line="0" w:lineRule="atLeast"/>
              <w:rPr>
                <w:rFonts w:eastAsia="Times New Roman" w:cs="Arial"/>
                <w:bCs w:val="0"/>
                <w:color w:val="000000"/>
                <w:sz w:val="20"/>
                <w:szCs w:val="20"/>
              </w:rPr>
            </w:pPr>
            <w:r w:rsidRPr="00B603D6">
              <w:rPr>
                <w:rFonts w:cs="Arial"/>
                <w:bCs w:val="0"/>
                <w:sz w:val="20"/>
                <w:szCs w:val="20"/>
              </w:rPr>
              <w:t xml:space="preserve">1. </w:t>
            </w:r>
            <w:r w:rsidRPr="00B603D6">
              <w:rPr>
                <w:rFonts w:eastAsia="Times New Roman" w:cs="Arial"/>
                <w:bCs w:val="0"/>
                <w:color w:val="000000"/>
                <w:sz w:val="20"/>
                <w:szCs w:val="20"/>
              </w:rPr>
              <w:t>Hazard risks understood</w:t>
            </w:r>
          </w:p>
          <w:p w14:paraId="646CA04E" w14:textId="77777777" w:rsidR="00264CE6" w:rsidRPr="00B603D6" w:rsidRDefault="00264CE6" w:rsidP="00264CE6">
            <w:pPr>
              <w:spacing w:line="0" w:lineRule="atLeast"/>
              <w:rPr>
                <w:rFonts w:cs="Arial"/>
                <w:bCs w:val="0"/>
                <w:sz w:val="20"/>
                <w:szCs w:val="20"/>
              </w:rPr>
            </w:pPr>
          </w:p>
          <w:p w14:paraId="364EBF75" w14:textId="77777777" w:rsidR="00264CE6" w:rsidRPr="00B603D6" w:rsidRDefault="00264CE6" w:rsidP="00264CE6">
            <w:pPr>
              <w:spacing w:line="0" w:lineRule="atLeast"/>
              <w:rPr>
                <w:rFonts w:cs="Arial"/>
                <w:bCs w:val="0"/>
                <w:sz w:val="20"/>
                <w:szCs w:val="20"/>
              </w:rPr>
            </w:pPr>
          </w:p>
          <w:p w14:paraId="0613AD4B" w14:textId="77777777" w:rsidR="00264CE6" w:rsidRPr="00B603D6" w:rsidRDefault="00264CE6" w:rsidP="00264CE6">
            <w:pPr>
              <w:spacing w:line="0" w:lineRule="atLeast"/>
              <w:rPr>
                <w:rFonts w:cs="Arial"/>
                <w:bCs w:val="0"/>
                <w:sz w:val="20"/>
                <w:szCs w:val="20"/>
              </w:rPr>
            </w:pPr>
          </w:p>
          <w:p w14:paraId="3BEBDC28" w14:textId="77777777" w:rsidR="00264CE6" w:rsidRPr="00B603D6" w:rsidRDefault="00264CE6" w:rsidP="00264CE6">
            <w:pPr>
              <w:spacing w:line="0" w:lineRule="atLeast"/>
              <w:rPr>
                <w:rFonts w:cs="Arial"/>
                <w:bCs w:val="0"/>
                <w:sz w:val="20"/>
                <w:szCs w:val="20"/>
              </w:rPr>
            </w:pPr>
          </w:p>
        </w:tc>
        <w:tc>
          <w:tcPr>
            <w:tcW w:w="9810" w:type="dxa"/>
          </w:tcPr>
          <w:p w14:paraId="6269B010" w14:textId="77777777" w:rsidR="00264CE6" w:rsidRPr="00264CE6" w:rsidRDefault="00264CE6" w:rsidP="00D508BC">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eastAsia="Times New Roman" w:cs="Arial"/>
                <w:color w:val="000000"/>
                <w:sz w:val="20"/>
                <w:szCs w:val="20"/>
              </w:rPr>
              <w:t xml:space="preserve">Updated and improved hazard maps at the national level and in 10 </w:t>
            </w:r>
            <w:r w:rsidR="00D508BC">
              <w:rPr>
                <w:rFonts w:eastAsia="Times New Roman" w:cs="Arial"/>
                <w:color w:val="000000"/>
                <w:sz w:val="20"/>
                <w:szCs w:val="20"/>
              </w:rPr>
              <w:t>pilot sites</w:t>
            </w:r>
          </w:p>
        </w:tc>
        <w:tc>
          <w:tcPr>
            <w:tcW w:w="2880" w:type="dxa"/>
          </w:tcPr>
          <w:p w14:paraId="0B94453C" w14:textId="77777777" w:rsidR="00264CE6" w:rsidRPr="00264CE6" w:rsidRDefault="00264CE6" w:rsidP="00B0274E">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cs="Arial"/>
                <w:sz w:val="20"/>
                <w:szCs w:val="20"/>
              </w:rPr>
              <w:t xml:space="preserve">National and 10 </w:t>
            </w:r>
            <w:r w:rsidR="00B0274E">
              <w:rPr>
                <w:rFonts w:cs="Arial"/>
                <w:sz w:val="20"/>
                <w:szCs w:val="20"/>
              </w:rPr>
              <w:t>pilot sites</w:t>
            </w:r>
          </w:p>
        </w:tc>
        <w:tc>
          <w:tcPr>
            <w:tcW w:w="1890" w:type="dxa"/>
          </w:tcPr>
          <w:p w14:paraId="5230C618" w14:textId="77777777" w:rsidR="00264CE6" w:rsidRPr="00B606B9" w:rsidRDefault="00B603D6" w:rsidP="00B603D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947</w:t>
            </w:r>
            <w:r w:rsidR="00264CE6" w:rsidRPr="00B606B9">
              <w:rPr>
                <w:rFonts w:cs="Arial"/>
                <w:sz w:val="20"/>
                <w:szCs w:val="20"/>
              </w:rPr>
              <w:t>,</w:t>
            </w:r>
            <w:r w:rsidR="00CA7FF2">
              <w:rPr>
                <w:rFonts w:cs="Arial"/>
                <w:sz w:val="20"/>
                <w:szCs w:val="20"/>
              </w:rPr>
              <w:t>71</w:t>
            </w:r>
            <w:r w:rsidR="00264CE6" w:rsidRPr="00B606B9">
              <w:rPr>
                <w:rFonts w:cs="Arial"/>
                <w:sz w:val="20"/>
                <w:szCs w:val="20"/>
              </w:rPr>
              <w:t>0</w:t>
            </w:r>
          </w:p>
        </w:tc>
      </w:tr>
      <w:tr w:rsidR="00264CE6" w:rsidRPr="00B606B9" w14:paraId="0BEF28F6" w14:textId="77777777" w:rsidTr="00B603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25CBDC43" w14:textId="77777777" w:rsidR="00264CE6" w:rsidRPr="00B603D6" w:rsidRDefault="00264CE6" w:rsidP="00264CE6">
            <w:pPr>
              <w:spacing w:line="0" w:lineRule="atLeast"/>
              <w:rPr>
                <w:rFonts w:cs="Arial"/>
                <w:bCs w:val="0"/>
                <w:sz w:val="20"/>
                <w:szCs w:val="20"/>
              </w:rPr>
            </w:pPr>
          </w:p>
        </w:tc>
        <w:tc>
          <w:tcPr>
            <w:tcW w:w="9810" w:type="dxa"/>
          </w:tcPr>
          <w:p w14:paraId="18CDB150"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Capacities built and lessons learned to better understand hazard risks</w:t>
            </w:r>
          </w:p>
        </w:tc>
        <w:tc>
          <w:tcPr>
            <w:tcW w:w="2880" w:type="dxa"/>
          </w:tcPr>
          <w:p w14:paraId="2617FBAB" w14:textId="77777777" w:rsidR="00264CE6" w:rsidRPr="00264CE6" w:rsidRDefault="00264CE6" w:rsidP="00264CE6">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011E8C0B" w14:textId="77777777" w:rsidR="00264CE6" w:rsidRPr="00B606B9" w:rsidRDefault="00B606B9" w:rsidP="00264CE6">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606B9">
              <w:rPr>
                <w:rFonts w:cs="Arial"/>
                <w:sz w:val="20"/>
                <w:szCs w:val="20"/>
              </w:rPr>
              <w:t>18</w:t>
            </w:r>
            <w:r w:rsidR="00CA7FF2">
              <w:rPr>
                <w:rFonts w:cs="Arial"/>
                <w:sz w:val="20"/>
                <w:szCs w:val="20"/>
              </w:rPr>
              <w:t>,36</w:t>
            </w:r>
            <w:r w:rsidR="00264CE6" w:rsidRPr="00B606B9">
              <w:rPr>
                <w:rFonts w:cs="Arial"/>
                <w:sz w:val="20"/>
                <w:szCs w:val="20"/>
              </w:rPr>
              <w:t>0</w:t>
            </w:r>
          </w:p>
        </w:tc>
      </w:tr>
      <w:tr w:rsidR="00264CE6" w:rsidRPr="00B606B9" w14:paraId="5D02F8B8"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71032A3A" w14:textId="77777777" w:rsidR="00264CE6" w:rsidRPr="00B603D6" w:rsidRDefault="00264CE6" w:rsidP="00264CE6">
            <w:pPr>
              <w:spacing w:line="0" w:lineRule="atLeast"/>
              <w:rPr>
                <w:rFonts w:cs="Arial"/>
                <w:bCs w:val="0"/>
                <w:sz w:val="20"/>
                <w:szCs w:val="20"/>
              </w:rPr>
            </w:pPr>
          </w:p>
        </w:tc>
        <w:tc>
          <w:tcPr>
            <w:tcW w:w="9810" w:type="dxa"/>
          </w:tcPr>
          <w:p w14:paraId="2177D5A4" w14:textId="77777777" w:rsidR="00264CE6" w:rsidRPr="00264CE6"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Hazard risks information communicated to various stakeholders</w:t>
            </w:r>
          </w:p>
        </w:tc>
        <w:tc>
          <w:tcPr>
            <w:tcW w:w="2880" w:type="dxa"/>
          </w:tcPr>
          <w:p w14:paraId="0D4BB94A" w14:textId="77777777" w:rsidR="00264CE6" w:rsidRPr="00264CE6" w:rsidRDefault="00B0274E" w:rsidP="00B0274E">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cs="Arial"/>
                <w:sz w:val="20"/>
                <w:szCs w:val="20"/>
              </w:rPr>
              <w:t xml:space="preserve">National and 10 </w:t>
            </w:r>
            <w:r>
              <w:rPr>
                <w:rFonts w:cs="Arial"/>
                <w:sz w:val="20"/>
                <w:szCs w:val="20"/>
              </w:rPr>
              <w:t>pilot sites</w:t>
            </w:r>
          </w:p>
        </w:tc>
        <w:tc>
          <w:tcPr>
            <w:tcW w:w="1890" w:type="dxa"/>
          </w:tcPr>
          <w:p w14:paraId="2D101504" w14:textId="77777777" w:rsidR="00264CE6" w:rsidRPr="00B606B9" w:rsidRDefault="00CA7FF2" w:rsidP="00264CE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20,30</w:t>
            </w:r>
            <w:r w:rsidR="00264CE6" w:rsidRPr="00B606B9">
              <w:rPr>
                <w:rFonts w:cs="Arial"/>
                <w:sz w:val="20"/>
                <w:szCs w:val="20"/>
              </w:rPr>
              <w:t>0</w:t>
            </w:r>
          </w:p>
        </w:tc>
      </w:tr>
      <w:tr w:rsidR="00264CE6" w:rsidRPr="00B606B9" w14:paraId="7F16A4DD" w14:textId="77777777" w:rsidTr="00B603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560C8282" w14:textId="77777777" w:rsidR="00264CE6" w:rsidRPr="00B603D6" w:rsidRDefault="00264CE6" w:rsidP="00264CE6">
            <w:pPr>
              <w:spacing w:line="0" w:lineRule="atLeast"/>
              <w:rPr>
                <w:rFonts w:cs="Arial"/>
                <w:bCs w:val="0"/>
                <w:sz w:val="20"/>
                <w:szCs w:val="20"/>
              </w:rPr>
            </w:pPr>
          </w:p>
        </w:tc>
        <w:tc>
          <w:tcPr>
            <w:tcW w:w="9810" w:type="dxa"/>
          </w:tcPr>
          <w:p w14:paraId="38F7A2FF"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Hazard risk activities monitored, reported, and re-evaluated based on challenges and opportunities on the ground</w:t>
            </w:r>
          </w:p>
        </w:tc>
        <w:tc>
          <w:tcPr>
            <w:tcW w:w="2880" w:type="dxa"/>
          </w:tcPr>
          <w:p w14:paraId="0F34EE73" w14:textId="77777777" w:rsidR="00264CE6" w:rsidRPr="00264CE6" w:rsidRDefault="00B0274E" w:rsidP="00B0274E">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 xml:space="preserve">National and 10 </w:t>
            </w:r>
            <w:r>
              <w:rPr>
                <w:rFonts w:cs="Arial"/>
                <w:sz w:val="20"/>
                <w:szCs w:val="20"/>
              </w:rPr>
              <w:t>pilot sites</w:t>
            </w:r>
          </w:p>
        </w:tc>
        <w:tc>
          <w:tcPr>
            <w:tcW w:w="1890" w:type="dxa"/>
          </w:tcPr>
          <w:p w14:paraId="7CAC7522" w14:textId="77777777" w:rsidR="00264CE6" w:rsidRPr="00B606B9" w:rsidRDefault="00B606B9" w:rsidP="00B603D6">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606B9">
              <w:rPr>
                <w:rFonts w:cs="Arial"/>
                <w:sz w:val="20"/>
                <w:szCs w:val="20"/>
              </w:rPr>
              <w:t>13</w:t>
            </w:r>
            <w:r w:rsidR="00B603D6">
              <w:rPr>
                <w:rFonts w:cs="Arial"/>
                <w:sz w:val="20"/>
                <w:szCs w:val="20"/>
              </w:rPr>
              <w:t>8</w:t>
            </w:r>
            <w:r w:rsidR="007308E0">
              <w:rPr>
                <w:rFonts w:cs="Arial"/>
                <w:sz w:val="20"/>
                <w:szCs w:val="20"/>
              </w:rPr>
              <w:t>,</w:t>
            </w:r>
            <w:r w:rsidR="00CA7FF2">
              <w:rPr>
                <w:rFonts w:cs="Arial"/>
                <w:sz w:val="20"/>
                <w:szCs w:val="20"/>
              </w:rPr>
              <w:t>30</w:t>
            </w:r>
            <w:r w:rsidR="007308E0">
              <w:rPr>
                <w:rFonts w:cs="Arial"/>
                <w:sz w:val="20"/>
                <w:szCs w:val="20"/>
              </w:rPr>
              <w:t>0</w:t>
            </w:r>
          </w:p>
        </w:tc>
      </w:tr>
      <w:tr w:rsidR="00264CE6" w:rsidRPr="00B606B9" w14:paraId="4F6FDB48"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22BFBAE2" w14:textId="77777777" w:rsidR="00264CE6" w:rsidRPr="00B603D6" w:rsidRDefault="00264CE6" w:rsidP="00264CE6">
            <w:pPr>
              <w:spacing w:line="0" w:lineRule="atLeast"/>
              <w:rPr>
                <w:rFonts w:cs="Arial"/>
                <w:bCs w:val="0"/>
                <w:sz w:val="20"/>
                <w:szCs w:val="20"/>
              </w:rPr>
            </w:pPr>
          </w:p>
        </w:tc>
        <w:tc>
          <w:tcPr>
            <w:tcW w:w="9810" w:type="dxa"/>
          </w:tcPr>
          <w:p w14:paraId="307128AC" w14:textId="77777777" w:rsidR="00264CE6" w:rsidRPr="00264CE6"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Quality of hazard risk activities assured</w:t>
            </w:r>
            <w:r w:rsidR="00D508BC">
              <w:rPr>
                <w:rFonts w:eastAsia="Times New Roman" w:cs="Arial"/>
                <w:color w:val="000000"/>
                <w:sz w:val="20"/>
                <w:szCs w:val="20"/>
              </w:rPr>
              <w:t xml:space="preserve"> </w:t>
            </w:r>
            <w:r w:rsidR="00D508BC" w:rsidRPr="00D508BC">
              <w:rPr>
                <w:rFonts w:eastAsia="Times New Roman" w:cs="Arial"/>
                <w:color w:val="000000"/>
                <w:sz w:val="20"/>
                <w:szCs w:val="20"/>
              </w:rPr>
              <w:t>to meet international standards and best practices</w:t>
            </w:r>
          </w:p>
        </w:tc>
        <w:tc>
          <w:tcPr>
            <w:tcW w:w="2880" w:type="dxa"/>
          </w:tcPr>
          <w:p w14:paraId="00322DA6" w14:textId="77777777" w:rsidR="00264CE6" w:rsidRPr="00264CE6" w:rsidRDefault="00B0274E" w:rsidP="00B0274E">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cs="Arial"/>
                <w:sz w:val="20"/>
                <w:szCs w:val="20"/>
              </w:rPr>
              <w:t xml:space="preserve">National and 10 </w:t>
            </w:r>
            <w:r>
              <w:rPr>
                <w:rFonts w:cs="Arial"/>
                <w:sz w:val="20"/>
                <w:szCs w:val="20"/>
              </w:rPr>
              <w:t>pilot sites</w:t>
            </w:r>
          </w:p>
        </w:tc>
        <w:tc>
          <w:tcPr>
            <w:tcW w:w="1890" w:type="dxa"/>
          </w:tcPr>
          <w:p w14:paraId="200DE0A5" w14:textId="77777777" w:rsidR="00264CE6" w:rsidRPr="00B606B9" w:rsidRDefault="00B603D6" w:rsidP="00B603D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146</w:t>
            </w:r>
            <w:r w:rsidR="007308E0">
              <w:rPr>
                <w:rFonts w:cs="Arial"/>
                <w:sz w:val="20"/>
                <w:szCs w:val="20"/>
              </w:rPr>
              <w:t>,</w:t>
            </w:r>
            <w:r w:rsidR="00CA7FF2">
              <w:rPr>
                <w:rFonts w:cs="Arial"/>
                <w:sz w:val="20"/>
                <w:szCs w:val="20"/>
              </w:rPr>
              <w:t>70</w:t>
            </w:r>
            <w:r>
              <w:rPr>
                <w:rFonts w:cs="Arial"/>
                <w:sz w:val="20"/>
                <w:szCs w:val="20"/>
              </w:rPr>
              <w:t>0</w:t>
            </w:r>
          </w:p>
        </w:tc>
      </w:tr>
      <w:tr w:rsidR="00264CE6" w:rsidRPr="00B606B9" w14:paraId="16F9959B" w14:textId="77777777" w:rsidTr="00B603D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38" w:type="dxa"/>
            <w:vMerge/>
          </w:tcPr>
          <w:p w14:paraId="113C2A02" w14:textId="77777777" w:rsidR="00264CE6" w:rsidRPr="00B603D6" w:rsidRDefault="00264CE6" w:rsidP="00264CE6">
            <w:pPr>
              <w:spacing w:line="0" w:lineRule="atLeast"/>
              <w:rPr>
                <w:rFonts w:cs="Arial"/>
                <w:bCs w:val="0"/>
                <w:sz w:val="20"/>
                <w:szCs w:val="20"/>
              </w:rPr>
            </w:pPr>
          </w:p>
        </w:tc>
        <w:tc>
          <w:tcPr>
            <w:tcW w:w="9810" w:type="dxa"/>
          </w:tcPr>
          <w:p w14:paraId="4C2441D4"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Mechanisms to update and sustain hazard risk monitoring established</w:t>
            </w:r>
          </w:p>
        </w:tc>
        <w:tc>
          <w:tcPr>
            <w:tcW w:w="2880" w:type="dxa"/>
          </w:tcPr>
          <w:p w14:paraId="25FE3736" w14:textId="77777777" w:rsidR="00264CE6" w:rsidRPr="00264CE6" w:rsidRDefault="00B0274E" w:rsidP="00B0274E">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 xml:space="preserve">National and 10 </w:t>
            </w:r>
            <w:r>
              <w:rPr>
                <w:rFonts w:cs="Arial"/>
                <w:sz w:val="20"/>
                <w:szCs w:val="20"/>
              </w:rPr>
              <w:t>pilot sites</w:t>
            </w:r>
          </w:p>
        </w:tc>
        <w:tc>
          <w:tcPr>
            <w:tcW w:w="1890" w:type="dxa"/>
          </w:tcPr>
          <w:p w14:paraId="2498DA40" w14:textId="77777777" w:rsidR="00264CE6" w:rsidRPr="00B606B9" w:rsidRDefault="00CA7FF2" w:rsidP="00264CE6">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10,60</w:t>
            </w:r>
            <w:r w:rsidR="00B603D6">
              <w:rPr>
                <w:rFonts w:cs="Arial"/>
                <w:sz w:val="20"/>
                <w:szCs w:val="20"/>
              </w:rPr>
              <w:t>0</w:t>
            </w:r>
          </w:p>
        </w:tc>
      </w:tr>
      <w:tr w:rsidR="00264CE6" w:rsidRPr="00B606B9" w14:paraId="559E997C" w14:textId="77777777" w:rsidTr="00B603D6">
        <w:trPr>
          <w:trHeight w:val="85"/>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7FED124D" w14:textId="77777777" w:rsidR="00264CE6" w:rsidRPr="00B603D6" w:rsidRDefault="00264CE6" w:rsidP="00264CE6">
            <w:pPr>
              <w:spacing w:line="0" w:lineRule="atLeast"/>
              <w:rPr>
                <w:rFonts w:eastAsia="Times New Roman" w:cs="Arial"/>
                <w:bCs w:val="0"/>
                <w:color w:val="000000"/>
                <w:sz w:val="20"/>
                <w:szCs w:val="20"/>
              </w:rPr>
            </w:pPr>
            <w:r w:rsidRPr="00B603D6">
              <w:rPr>
                <w:rFonts w:cs="Arial"/>
                <w:bCs w:val="0"/>
                <w:sz w:val="20"/>
                <w:szCs w:val="20"/>
              </w:rPr>
              <w:t xml:space="preserve">2. </w:t>
            </w:r>
            <w:r w:rsidRPr="00B603D6">
              <w:rPr>
                <w:rFonts w:eastAsia="Times New Roman" w:cs="Arial"/>
                <w:bCs w:val="0"/>
                <w:color w:val="000000"/>
                <w:sz w:val="20"/>
                <w:szCs w:val="20"/>
              </w:rPr>
              <w:t>Capacity for EWS for priority hazards enhanced</w:t>
            </w:r>
          </w:p>
          <w:p w14:paraId="44E4209D" w14:textId="77777777" w:rsidR="00264CE6" w:rsidRPr="00B603D6" w:rsidRDefault="00264CE6" w:rsidP="00264CE6">
            <w:pPr>
              <w:spacing w:line="0" w:lineRule="atLeast"/>
              <w:rPr>
                <w:rFonts w:eastAsia="Times New Roman" w:cs="Arial"/>
                <w:bCs w:val="0"/>
                <w:color w:val="000000"/>
                <w:sz w:val="20"/>
                <w:szCs w:val="20"/>
              </w:rPr>
            </w:pPr>
          </w:p>
          <w:p w14:paraId="7EC3FE9F" w14:textId="77777777" w:rsidR="00264CE6" w:rsidRPr="00B603D6" w:rsidRDefault="00264CE6" w:rsidP="00264CE6">
            <w:pPr>
              <w:spacing w:line="0" w:lineRule="atLeast"/>
              <w:rPr>
                <w:rFonts w:eastAsia="Times New Roman" w:cs="Arial"/>
                <w:bCs w:val="0"/>
                <w:color w:val="000000"/>
                <w:sz w:val="20"/>
                <w:szCs w:val="20"/>
              </w:rPr>
            </w:pPr>
          </w:p>
          <w:p w14:paraId="400C26ED" w14:textId="77777777" w:rsidR="00264CE6" w:rsidRPr="00B603D6" w:rsidRDefault="00264CE6" w:rsidP="00264CE6">
            <w:pPr>
              <w:spacing w:line="0" w:lineRule="atLeast"/>
              <w:rPr>
                <w:rFonts w:eastAsia="Times New Roman" w:cs="Arial"/>
                <w:bCs w:val="0"/>
                <w:color w:val="000000"/>
                <w:sz w:val="20"/>
                <w:szCs w:val="20"/>
              </w:rPr>
            </w:pPr>
          </w:p>
          <w:p w14:paraId="2D3E3408" w14:textId="77777777" w:rsidR="00264CE6" w:rsidRPr="00B603D6" w:rsidRDefault="00264CE6" w:rsidP="00264CE6">
            <w:pPr>
              <w:spacing w:line="0" w:lineRule="atLeast"/>
              <w:rPr>
                <w:rFonts w:cs="Arial"/>
                <w:bCs w:val="0"/>
                <w:sz w:val="20"/>
                <w:szCs w:val="20"/>
              </w:rPr>
            </w:pPr>
          </w:p>
        </w:tc>
        <w:tc>
          <w:tcPr>
            <w:tcW w:w="9810" w:type="dxa"/>
          </w:tcPr>
          <w:p w14:paraId="465ED9E4" w14:textId="77777777" w:rsidR="00264CE6" w:rsidRPr="00D508BC" w:rsidRDefault="00264CE6" w:rsidP="00D508BC">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 xml:space="preserve">Existing status, challenges, and opportunities for EWS in Ghana identified </w:t>
            </w:r>
            <w:r w:rsidR="00D508BC" w:rsidRPr="00D508BC">
              <w:rPr>
                <w:rFonts w:eastAsia="Times New Roman" w:cs="Arial"/>
                <w:color w:val="000000"/>
                <w:sz w:val="20"/>
                <w:szCs w:val="20"/>
              </w:rPr>
              <w:t>and assessed</w:t>
            </w:r>
          </w:p>
        </w:tc>
        <w:tc>
          <w:tcPr>
            <w:tcW w:w="2880" w:type="dxa"/>
          </w:tcPr>
          <w:p w14:paraId="3FD9E881" w14:textId="77777777" w:rsidR="00264CE6" w:rsidRPr="00264CE6" w:rsidRDefault="00264CE6" w:rsidP="00264CE6">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25B96D30" w14:textId="77777777" w:rsidR="00264CE6" w:rsidRPr="00B606B9" w:rsidRDefault="00B606B9" w:rsidP="00264CE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606B9">
              <w:rPr>
                <w:rFonts w:cs="Arial"/>
                <w:sz w:val="20"/>
                <w:szCs w:val="20"/>
              </w:rPr>
              <w:t>5</w:t>
            </w:r>
            <w:r w:rsidR="00264CE6" w:rsidRPr="00B606B9">
              <w:rPr>
                <w:rFonts w:cs="Arial"/>
                <w:sz w:val="20"/>
                <w:szCs w:val="20"/>
              </w:rPr>
              <w:t>0,000</w:t>
            </w:r>
          </w:p>
        </w:tc>
      </w:tr>
      <w:tr w:rsidR="00D508BC" w:rsidRPr="00B606B9" w14:paraId="179A8C36" w14:textId="77777777" w:rsidTr="00B603D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38" w:type="dxa"/>
            <w:vMerge/>
          </w:tcPr>
          <w:p w14:paraId="40731C17" w14:textId="77777777" w:rsidR="00D508BC" w:rsidRPr="00B603D6" w:rsidRDefault="00D508BC" w:rsidP="00264CE6">
            <w:pPr>
              <w:spacing w:line="0" w:lineRule="atLeast"/>
              <w:rPr>
                <w:rFonts w:cs="Arial"/>
                <w:bCs w:val="0"/>
                <w:sz w:val="20"/>
                <w:szCs w:val="20"/>
              </w:rPr>
            </w:pPr>
          </w:p>
        </w:tc>
        <w:tc>
          <w:tcPr>
            <w:tcW w:w="9810" w:type="dxa"/>
          </w:tcPr>
          <w:p w14:paraId="1B09635E" w14:textId="77777777" w:rsidR="00D508BC" w:rsidRPr="00D508BC" w:rsidRDefault="00D508BC" w:rsidP="00D508BC">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EWS Master Plan developed for priority hazards</w:t>
            </w:r>
          </w:p>
        </w:tc>
        <w:tc>
          <w:tcPr>
            <w:tcW w:w="2880" w:type="dxa"/>
          </w:tcPr>
          <w:p w14:paraId="5235CBCA" w14:textId="77777777" w:rsidR="00D508BC" w:rsidRPr="00264CE6" w:rsidRDefault="00B0274E" w:rsidP="00264CE6">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74D7D886" w14:textId="77777777" w:rsidR="00D508BC" w:rsidRPr="00B606B9" w:rsidRDefault="00B606B9" w:rsidP="00B606B9">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606B9">
              <w:rPr>
                <w:rFonts w:cs="Arial"/>
                <w:sz w:val="20"/>
                <w:szCs w:val="20"/>
              </w:rPr>
              <w:t xml:space="preserve">Budgeted </w:t>
            </w:r>
            <w:r>
              <w:rPr>
                <w:rFonts w:cs="Arial"/>
                <w:sz w:val="20"/>
                <w:szCs w:val="20"/>
              </w:rPr>
              <w:t>with</w:t>
            </w:r>
            <w:r w:rsidRPr="00B606B9">
              <w:rPr>
                <w:rFonts w:cs="Arial"/>
                <w:sz w:val="20"/>
                <w:szCs w:val="20"/>
              </w:rPr>
              <w:t>in EWS assessment</w:t>
            </w:r>
          </w:p>
        </w:tc>
      </w:tr>
      <w:tr w:rsidR="00264CE6" w:rsidRPr="00B606B9" w14:paraId="5C2BAECF" w14:textId="77777777" w:rsidTr="00B603D6">
        <w:trPr>
          <w:trHeight w:val="466"/>
        </w:trPr>
        <w:tc>
          <w:tcPr>
            <w:cnfStyle w:val="001000000000" w:firstRow="0" w:lastRow="0" w:firstColumn="1" w:lastColumn="0" w:oddVBand="0" w:evenVBand="0" w:oddHBand="0" w:evenHBand="0" w:firstRowFirstColumn="0" w:firstRowLastColumn="0" w:lastRowFirstColumn="0" w:lastRowLastColumn="0"/>
            <w:tcW w:w="1638" w:type="dxa"/>
            <w:vMerge/>
          </w:tcPr>
          <w:p w14:paraId="1F01AD17" w14:textId="77777777" w:rsidR="00264CE6" w:rsidRPr="00B603D6" w:rsidRDefault="00264CE6" w:rsidP="00264CE6">
            <w:pPr>
              <w:spacing w:line="0" w:lineRule="atLeast"/>
              <w:rPr>
                <w:rFonts w:cs="Arial"/>
                <w:bCs w:val="0"/>
                <w:sz w:val="20"/>
                <w:szCs w:val="20"/>
              </w:rPr>
            </w:pPr>
          </w:p>
        </w:tc>
        <w:tc>
          <w:tcPr>
            <w:tcW w:w="9810" w:type="dxa"/>
          </w:tcPr>
          <w:p w14:paraId="1E5A0B0C" w14:textId="77777777" w:rsidR="00264CE6" w:rsidRPr="00D508BC" w:rsidRDefault="00264CE6" w:rsidP="00D508BC">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 xml:space="preserve">A functioning EWS for priority hazards designed and established through a participatory process in the 10 pilot </w:t>
            </w:r>
            <w:r w:rsidR="00D508BC" w:rsidRPr="00D508BC">
              <w:rPr>
                <w:rFonts w:eastAsia="Times New Roman" w:cs="Arial"/>
                <w:color w:val="000000"/>
                <w:sz w:val="20"/>
                <w:szCs w:val="20"/>
              </w:rPr>
              <w:t>sites</w:t>
            </w:r>
          </w:p>
        </w:tc>
        <w:tc>
          <w:tcPr>
            <w:tcW w:w="2880" w:type="dxa"/>
          </w:tcPr>
          <w:p w14:paraId="7F668DF8" w14:textId="77777777" w:rsidR="00264CE6" w:rsidRPr="00264CE6" w:rsidRDefault="00B0274E" w:rsidP="00264CE6">
            <w:pPr>
              <w:tabs>
                <w:tab w:val="left" w:pos="13590"/>
              </w:tabs>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FF12D6">
              <w:rPr>
                <w:rFonts w:cs="Arial"/>
                <w:sz w:val="20"/>
                <w:szCs w:val="20"/>
              </w:rPr>
              <w:t>10 pilot sites</w:t>
            </w:r>
          </w:p>
        </w:tc>
        <w:tc>
          <w:tcPr>
            <w:tcW w:w="1890" w:type="dxa"/>
          </w:tcPr>
          <w:p w14:paraId="1C614F4B" w14:textId="77777777" w:rsidR="00264CE6" w:rsidRPr="00B606B9" w:rsidRDefault="00B606B9" w:rsidP="00CA7FF2">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82</w:t>
            </w:r>
            <w:r w:rsidR="00CA7FF2">
              <w:rPr>
                <w:rFonts w:cs="Arial"/>
                <w:sz w:val="20"/>
                <w:szCs w:val="20"/>
              </w:rPr>
              <w:t>9</w:t>
            </w:r>
            <w:r w:rsidR="00264CE6" w:rsidRPr="00B606B9">
              <w:rPr>
                <w:rFonts w:cs="Arial"/>
                <w:sz w:val="20"/>
                <w:szCs w:val="20"/>
              </w:rPr>
              <w:t>,</w:t>
            </w:r>
            <w:r w:rsidR="00CA7FF2">
              <w:rPr>
                <w:rFonts w:cs="Arial"/>
                <w:sz w:val="20"/>
                <w:szCs w:val="20"/>
              </w:rPr>
              <w:t>040</w:t>
            </w:r>
          </w:p>
        </w:tc>
      </w:tr>
      <w:tr w:rsidR="00264CE6" w:rsidRPr="00B606B9" w14:paraId="59DB116D" w14:textId="77777777" w:rsidTr="00B603D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38" w:type="dxa"/>
            <w:vMerge/>
          </w:tcPr>
          <w:p w14:paraId="12DE2EBE" w14:textId="77777777" w:rsidR="00264CE6" w:rsidRPr="00B603D6" w:rsidRDefault="00264CE6" w:rsidP="00264CE6">
            <w:pPr>
              <w:spacing w:line="0" w:lineRule="atLeast"/>
              <w:rPr>
                <w:rFonts w:cs="Arial"/>
                <w:bCs w:val="0"/>
                <w:sz w:val="20"/>
                <w:szCs w:val="20"/>
              </w:rPr>
            </w:pPr>
          </w:p>
        </w:tc>
        <w:tc>
          <w:tcPr>
            <w:tcW w:w="9810" w:type="dxa"/>
          </w:tcPr>
          <w:p w14:paraId="70B3E5F1" w14:textId="77777777" w:rsidR="00264CE6" w:rsidRPr="00D508BC"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Capacities built and lessons learned to establish, improve, and sustain an effective EWS in Ghana</w:t>
            </w:r>
          </w:p>
        </w:tc>
        <w:tc>
          <w:tcPr>
            <w:tcW w:w="2880" w:type="dxa"/>
          </w:tcPr>
          <w:p w14:paraId="40895439" w14:textId="77777777" w:rsidR="00264CE6" w:rsidRPr="00264CE6" w:rsidRDefault="00264CE6" w:rsidP="00264CE6">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6F70EA57" w14:textId="77777777" w:rsidR="00264CE6" w:rsidRPr="00B606B9" w:rsidRDefault="00B606B9" w:rsidP="00264CE6">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18</w:t>
            </w:r>
            <w:r w:rsidR="00264CE6" w:rsidRPr="00B606B9">
              <w:rPr>
                <w:rFonts w:cs="Arial"/>
                <w:sz w:val="20"/>
                <w:szCs w:val="20"/>
              </w:rPr>
              <w:t>,000</w:t>
            </w:r>
          </w:p>
        </w:tc>
      </w:tr>
      <w:tr w:rsidR="00B0274E" w:rsidRPr="00B606B9" w14:paraId="42BB305D"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44386C52" w14:textId="77777777" w:rsidR="00B0274E" w:rsidRPr="00B603D6" w:rsidRDefault="00B0274E" w:rsidP="00264CE6">
            <w:pPr>
              <w:spacing w:line="0" w:lineRule="atLeast"/>
              <w:rPr>
                <w:rFonts w:cs="Arial"/>
                <w:bCs w:val="0"/>
                <w:sz w:val="20"/>
                <w:szCs w:val="20"/>
              </w:rPr>
            </w:pPr>
          </w:p>
        </w:tc>
        <w:tc>
          <w:tcPr>
            <w:tcW w:w="9810" w:type="dxa"/>
          </w:tcPr>
          <w:p w14:paraId="43A06AF1" w14:textId="77777777" w:rsidR="00B0274E" w:rsidRPr="00264CE6"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EWS information communicated effectively to relevant stakeholders</w:t>
            </w:r>
          </w:p>
        </w:tc>
        <w:tc>
          <w:tcPr>
            <w:tcW w:w="2880" w:type="dxa"/>
          </w:tcPr>
          <w:p w14:paraId="7C3381A1" w14:textId="77777777" w:rsidR="00B0274E" w:rsidRPr="00264CE6" w:rsidRDefault="00B0274E" w:rsidP="00264CE6">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FF12D6">
              <w:rPr>
                <w:rFonts w:cs="Arial"/>
                <w:sz w:val="20"/>
                <w:szCs w:val="20"/>
              </w:rPr>
              <w:t>National and 10 pilot sites</w:t>
            </w:r>
          </w:p>
        </w:tc>
        <w:tc>
          <w:tcPr>
            <w:tcW w:w="1890" w:type="dxa"/>
          </w:tcPr>
          <w:p w14:paraId="5F00F4C6" w14:textId="77777777" w:rsidR="00B0274E" w:rsidRPr="00B606B9" w:rsidRDefault="007308E0" w:rsidP="00264CE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w:t>
            </w:r>
            <w:r w:rsidR="00CA7FF2">
              <w:rPr>
                <w:rFonts w:cs="Arial"/>
                <w:sz w:val="20"/>
                <w:szCs w:val="20"/>
              </w:rPr>
              <w:t>0,5</w:t>
            </w:r>
            <w:r w:rsidR="00B0274E" w:rsidRPr="00B606B9">
              <w:rPr>
                <w:rFonts w:cs="Arial"/>
                <w:sz w:val="20"/>
                <w:szCs w:val="20"/>
              </w:rPr>
              <w:t>00</w:t>
            </w:r>
          </w:p>
        </w:tc>
      </w:tr>
      <w:tr w:rsidR="00B0274E" w:rsidRPr="00B606B9" w14:paraId="635B4C26" w14:textId="77777777" w:rsidTr="00B603D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38" w:type="dxa"/>
            <w:vMerge/>
          </w:tcPr>
          <w:p w14:paraId="223B30DC" w14:textId="77777777" w:rsidR="00B0274E" w:rsidRPr="00B603D6" w:rsidRDefault="00B0274E" w:rsidP="00264CE6">
            <w:pPr>
              <w:spacing w:line="0" w:lineRule="atLeast"/>
              <w:rPr>
                <w:rFonts w:cs="Arial"/>
                <w:bCs w:val="0"/>
                <w:sz w:val="20"/>
                <w:szCs w:val="20"/>
              </w:rPr>
            </w:pPr>
          </w:p>
        </w:tc>
        <w:tc>
          <w:tcPr>
            <w:tcW w:w="9810" w:type="dxa"/>
          </w:tcPr>
          <w:p w14:paraId="53CE2FED" w14:textId="77777777" w:rsidR="00B0274E"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EWS activities monitored, reported, and re-evaluated based on challenges and opportunities on the ground</w:t>
            </w:r>
          </w:p>
        </w:tc>
        <w:tc>
          <w:tcPr>
            <w:tcW w:w="2880" w:type="dxa"/>
          </w:tcPr>
          <w:p w14:paraId="2811864B" w14:textId="77777777" w:rsidR="00B0274E" w:rsidRPr="00264CE6" w:rsidRDefault="00B0274E" w:rsidP="00264CE6">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FF12D6">
              <w:rPr>
                <w:rFonts w:cs="Arial"/>
                <w:sz w:val="20"/>
                <w:szCs w:val="20"/>
              </w:rPr>
              <w:t>National and 10 pilot sites</w:t>
            </w:r>
          </w:p>
        </w:tc>
        <w:tc>
          <w:tcPr>
            <w:tcW w:w="1890" w:type="dxa"/>
          </w:tcPr>
          <w:p w14:paraId="4359B400" w14:textId="77777777" w:rsidR="00B0274E" w:rsidRPr="00B606B9" w:rsidRDefault="00B606B9" w:rsidP="007308E0">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r w:rsidR="007308E0">
              <w:rPr>
                <w:rFonts w:cs="Arial"/>
                <w:sz w:val="20"/>
                <w:szCs w:val="20"/>
              </w:rPr>
              <w:t>6</w:t>
            </w:r>
            <w:r w:rsidR="00B0274E" w:rsidRPr="00B606B9">
              <w:rPr>
                <w:rFonts w:cs="Arial"/>
                <w:sz w:val="20"/>
                <w:szCs w:val="20"/>
              </w:rPr>
              <w:t>,</w:t>
            </w:r>
            <w:r w:rsidR="007308E0">
              <w:rPr>
                <w:rFonts w:cs="Arial"/>
                <w:sz w:val="20"/>
                <w:szCs w:val="20"/>
              </w:rPr>
              <w:t>0</w:t>
            </w:r>
            <w:r w:rsidR="00B0274E" w:rsidRPr="00B606B9">
              <w:rPr>
                <w:rFonts w:cs="Arial"/>
                <w:sz w:val="20"/>
                <w:szCs w:val="20"/>
              </w:rPr>
              <w:t>00</w:t>
            </w:r>
          </w:p>
        </w:tc>
      </w:tr>
      <w:tr w:rsidR="00B0274E" w:rsidRPr="00B606B9" w14:paraId="7DAC042D" w14:textId="77777777" w:rsidTr="00B603D6">
        <w:trPr>
          <w:trHeight w:val="466"/>
        </w:trPr>
        <w:tc>
          <w:tcPr>
            <w:cnfStyle w:val="001000000000" w:firstRow="0" w:lastRow="0" w:firstColumn="1" w:lastColumn="0" w:oddVBand="0" w:evenVBand="0" w:oddHBand="0" w:evenHBand="0" w:firstRowFirstColumn="0" w:firstRowLastColumn="0" w:lastRowFirstColumn="0" w:lastRowLastColumn="0"/>
            <w:tcW w:w="1638" w:type="dxa"/>
            <w:vMerge/>
          </w:tcPr>
          <w:p w14:paraId="40853A14" w14:textId="77777777" w:rsidR="00B0274E" w:rsidRPr="00B603D6" w:rsidRDefault="00B0274E" w:rsidP="00264CE6">
            <w:pPr>
              <w:spacing w:line="0" w:lineRule="atLeast"/>
              <w:rPr>
                <w:rFonts w:cs="Arial"/>
                <w:bCs w:val="0"/>
                <w:sz w:val="20"/>
                <w:szCs w:val="20"/>
              </w:rPr>
            </w:pPr>
          </w:p>
        </w:tc>
        <w:tc>
          <w:tcPr>
            <w:tcW w:w="9810" w:type="dxa"/>
          </w:tcPr>
          <w:p w14:paraId="5211D6CC" w14:textId="77777777" w:rsidR="00B0274E" w:rsidRPr="00D508BC"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Quality of EWS activities assured to meet international standards, best practices, and local context relevance</w:t>
            </w:r>
          </w:p>
        </w:tc>
        <w:tc>
          <w:tcPr>
            <w:tcW w:w="2880" w:type="dxa"/>
          </w:tcPr>
          <w:p w14:paraId="116A3F88" w14:textId="77777777" w:rsidR="00B0274E" w:rsidRPr="00264CE6" w:rsidRDefault="00B0274E" w:rsidP="00264CE6">
            <w:pPr>
              <w:spacing w:line="0" w:lineRule="atLeast"/>
              <w:ind w:left="-18"/>
              <w:cnfStyle w:val="000000000000" w:firstRow="0" w:lastRow="0" w:firstColumn="0" w:lastColumn="0" w:oddVBand="0" w:evenVBand="0" w:oddHBand="0" w:evenHBand="0" w:firstRowFirstColumn="0" w:firstRowLastColumn="0" w:lastRowFirstColumn="0" w:lastRowLastColumn="0"/>
              <w:rPr>
                <w:rFonts w:cs="Arial"/>
                <w:sz w:val="20"/>
                <w:szCs w:val="20"/>
              </w:rPr>
            </w:pPr>
            <w:r w:rsidRPr="00FF12D6">
              <w:rPr>
                <w:rFonts w:cs="Arial"/>
                <w:sz w:val="20"/>
                <w:szCs w:val="20"/>
              </w:rPr>
              <w:t>National and 10 pilot sites</w:t>
            </w:r>
          </w:p>
        </w:tc>
        <w:tc>
          <w:tcPr>
            <w:tcW w:w="1890" w:type="dxa"/>
          </w:tcPr>
          <w:p w14:paraId="3413FBB4" w14:textId="77777777" w:rsidR="00B0274E" w:rsidRPr="00B606B9" w:rsidRDefault="008A1E02" w:rsidP="00264CE6">
            <w:pPr>
              <w:spacing w:line="0" w:lineRule="atLeast"/>
              <w:ind w:left="-18"/>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143</w:t>
            </w:r>
            <w:r w:rsidR="00B606B9">
              <w:rPr>
                <w:rFonts w:cs="Arial"/>
                <w:sz w:val="20"/>
                <w:szCs w:val="20"/>
              </w:rPr>
              <w:t>,000</w:t>
            </w:r>
          </w:p>
        </w:tc>
      </w:tr>
      <w:tr w:rsidR="00B0274E" w:rsidRPr="00B606B9" w14:paraId="60BA2531" w14:textId="77777777" w:rsidTr="00B603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38" w:type="dxa"/>
            <w:vMerge/>
          </w:tcPr>
          <w:p w14:paraId="4B291FBE" w14:textId="77777777" w:rsidR="00B0274E" w:rsidRPr="00B603D6" w:rsidRDefault="00B0274E" w:rsidP="00264CE6">
            <w:pPr>
              <w:spacing w:line="0" w:lineRule="atLeast"/>
              <w:rPr>
                <w:rFonts w:cs="Arial"/>
                <w:bCs w:val="0"/>
                <w:sz w:val="20"/>
                <w:szCs w:val="20"/>
              </w:rPr>
            </w:pPr>
          </w:p>
        </w:tc>
        <w:tc>
          <w:tcPr>
            <w:tcW w:w="9810" w:type="dxa"/>
          </w:tcPr>
          <w:p w14:paraId="03B39D5C" w14:textId="77777777" w:rsidR="00B0274E" w:rsidRPr="00D508BC"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Mechanisms to update and sustain EWS are in place</w:t>
            </w:r>
          </w:p>
        </w:tc>
        <w:tc>
          <w:tcPr>
            <w:tcW w:w="2880" w:type="dxa"/>
          </w:tcPr>
          <w:p w14:paraId="1CA88407" w14:textId="77777777" w:rsidR="00B0274E" w:rsidRPr="00264CE6" w:rsidRDefault="00B0274E" w:rsidP="00264CE6">
            <w:pPr>
              <w:spacing w:line="0" w:lineRule="atLeast"/>
              <w:ind w:left="-18"/>
              <w:cnfStyle w:val="000000100000" w:firstRow="0" w:lastRow="0" w:firstColumn="0" w:lastColumn="0" w:oddVBand="0" w:evenVBand="0" w:oddHBand="1" w:evenHBand="0" w:firstRowFirstColumn="0" w:firstRowLastColumn="0" w:lastRowFirstColumn="0" w:lastRowLastColumn="0"/>
              <w:rPr>
                <w:rFonts w:cs="Arial"/>
                <w:sz w:val="20"/>
                <w:szCs w:val="20"/>
              </w:rPr>
            </w:pPr>
            <w:r w:rsidRPr="00FF12D6">
              <w:rPr>
                <w:rFonts w:cs="Arial"/>
                <w:sz w:val="20"/>
                <w:szCs w:val="20"/>
              </w:rPr>
              <w:t>National and 10 pilot sites</w:t>
            </w:r>
          </w:p>
        </w:tc>
        <w:tc>
          <w:tcPr>
            <w:tcW w:w="1890" w:type="dxa"/>
          </w:tcPr>
          <w:p w14:paraId="07DDBD77" w14:textId="77777777" w:rsidR="00B0274E" w:rsidRPr="00B606B9" w:rsidRDefault="00CA7FF2" w:rsidP="00CA7FF2">
            <w:pPr>
              <w:spacing w:line="0" w:lineRule="atLeast"/>
              <w:ind w:left="-18"/>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w:t>
            </w:r>
            <w:r w:rsidR="00B0274E" w:rsidRPr="00B606B9">
              <w:rPr>
                <w:rFonts w:cs="Arial"/>
                <w:sz w:val="20"/>
                <w:szCs w:val="20"/>
              </w:rPr>
              <w:t>,</w:t>
            </w:r>
            <w:r>
              <w:rPr>
                <w:rFonts w:cs="Arial"/>
                <w:sz w:val="20"/>
                <w:szCs w:val="20"/>
              </w:rPr>
              <w:t>6</w:t>
            </w:r>
            <w:r w:rsidR="00B0274E" w:rsidRPr="00B606B9">
              <w:rPr>
                <w:rFonts w:cs="Arial"/>
                <w:sz w:val="20"/>
                <w:szCs w:val="20"/>
              </w:rPr>
              <w:t>00</w:t>
            </w:r>
          </w:p>
        </w:tc>
      </w:tr>
      <w:tr w:rsidR="00264CE6" w:rsidRPr="00B606B9" w14:paraId="5DA4701C"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6031B406" w14:textId="77777777" w:rsidR="00264CE6" w:rsidRPr="00B603D6" w:rsidRDefault="00264CE6" w:rsidP="00264CE6">
            <w:pPr>
              <w:spacing w:line="0" w:lineRule="atLeast"/>
              <w:rPr>
                <w:rFonts w:eastAsia="Times New Roman" w:cs="Arial"/>
                <w:bCs w:val="0"/>
                <w:color w:val="000000"/>
                <w:sz w:val="20"/>
                <w:szCs w:val="20"/>
              </w:rPr>
            </w:pPr>
            <w:r w:rsidRPr="00B603D6">
              <w:rPr>
                <w:rFonts w:cs="Arial"/>
                <w:bCs w:val="0"/>
                <w:sz w:val="20"/>
                <w:szCs w:val="20"/>
              </w:rPr>
              <w:t xml:space="preserve">3. </w:t>
            </w:r>
            <w:r w:rsidRPr="00B603D6">
              <w:rPr>
                <w:rFonts w:eastAsia="Times New Roman" w:cs="Arial"/>
                <w:bCs w:val="0"/>
                <w:color w:val="000000"/>
                <w:sz w:val="20"/>
                <w:szCs w:val="20"/>
              </w:rPr>
              <w:t>Urban and rural vulnerabilities to disasters reduced</w:t>
            </w:r>
          </w:p>
          <w:p w14:paraId="6DD4213E" w14:textId="77777777" w:rsidR="00264CE6" w:rsidRPr="00B603D6" w:rsidRDefault="00264CE6" w:rsidP="00264CE6">
            <w:pPr>
              <w:spacing w:line="0" w:lineRule="atLeast"/>
              <w:rPr>
                <w:rFonts w:eastAsia="Times New Roman" w:cs="Arial"/>
                <w:bCs w:val="0"/>
                <w:color w:val="000000"/>
                <w:sz w:val="20"/>
                <w:szCs w:val="20"/>
              </w:rPr>
            </w:pPr>
          </w:p>
          <w:p w14:paraId="7E0C4A45" w14:textId="77777777" w:rsidR="00264CE6" w:rsidRPr="00B603D6" w:rsidRDefault="00264CE6" w:rsidP="00264CE6">
            <w:pPr>
              <w:spacing w:line="0" w:lineRule="atLeast"/>
              <w:rPr>
                <w:rFonts w:cs="Arial"/>
                <w:bCs w:val="0"/>
                <w:sz w:val="20"/>
                <w:szCs w:val="20"/>
              </w:rPr>
            </w:pPr>
          </w:p>
          <w:p w14:paraId="388A37EC" w14:textId="77777777" w:rsidR="00264CE6" w:rsidRPr="00B603D6" w:rsidRDefault="00264CE6" w:rsidP="00264CE6">
            <w:pPr>
              <w:spacing w:line="0" w:lineRule="atLeast"/>
              <w:rPr>
                <w:rFonts w:cs="Arial"/>
                <w:bCs w:val="0"/>
                <w:sz w:val="20"/>
                <w:szCs w:val="20"/>
              </w:rPr>
            </w:pPr>
          </w:p>
          <w:p w14:paraId="29902025" w14:textId="77777777" w:rsidR="00264CE6" w:rsidRPr="00B603D6" w:rsidRDefault="00264CE6" w:rsidP="00264CE6">
            <w:pPr>
              <w:spacing w:line="0" w:lineRule="atLeast"/>
              <w:rPr>
                <w:rFonts w:cs="Arial"/>
                <w:bCs w:val="0"/>
                <w:sz w:val="20"/>
                <w:szCs w:val="20"/>
              </w:rPr>
            </w:pPr>
          </w:p>
          <w:p w14:paraId="192DE2E4" w14:textId="77777777" w:rsidR="00264CE6" w:rsidRPr="00B603D6" w:rsidRDefault="00264CE6" w:rsidP="00264CE6">
            <w:pPr>
              <w:spacing w:line="0" w:lineRule="atLeast"/>
              <w:rPr>
                <w:rFonts w:cs="Arial"/>
                <w:bCs w:val="0"/>
                <w:sz w:val="20"/>
                <w:szCs w:val="20"/>
              </w:rPr>
            </w:pPr>
          </w:p>
        </w:tc>
        <w:tc>
          <w:tcPr>
            <w:tcW w:w="9810" w:type="dxa"/>
          </w:tcPr>
          <w:p w14:paraId="10660831" w14:textId="77777777" w:rsidR="00264CE6" w:rsidRPr="00D508BC" w:rsidRDefault="00264CE6" w:rsidP="00D508BC">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D508BC">
              <w:rPr>
                <w:rFonts w:eastAsia="Times New Roman" w:cs="Arial"/>
                <w:color w:val="000000"/>
                <w:sz w:val="20"/>
                <w:szCs w:val="20"/>
              </w:rPr>
              <w:t xml:space="preserve">Updated and improved vulnerability maps at the national level and in 10 </w:t>
            </w:r>
            <w:r w:rsidR="00D508BC">
              <w:rPr>
                <w:rFonts w:eastAsia="Times New Roman" w:cs="Arial"/>
                <w:color w:val="000000"/>
                <w:sz w:val="20"/>
                <w:szCs w:val="20"/>
              </w:rPr>
              <w:t>pilot sites</w:t>
            </w:r>
          </w:p>
        </w:tc>
        <w:tc>
          <w:tcPr>
            <w:tcW w:w="2880" w:type="dxa"/>
          </w:tcPr>
          <w:p w14:paraId="3554FE97" w14:textId="77777777" w:rsidR="00264CE6" w:rsidRPr="00264CE6"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FF12D6">
              <w:rPr>
                <w:rFonts w:cs="Arial"/>
                <w:sz w:val="20"/>
                <w:szCs w:val="20"/>
              </w:rPr>
              <w:t>10 pilot sites</w:t>
            </w:r>
          </w:p>
        </w:tc>
        <w:tc>
          <w:tcPr>
            <w:tcW w:w="1890" w:type="dxa"/>
          </w:tcPr>
          <w:p w14:paraId="18B7C8F0" w14:textId="77777777" w:rsidR="00264CE6" w:rsidRPr="00B606B9" w:rsidRDefault="00264CE6" w:rsidP="00264CE6">
            <w:pPr>
              <w:spacing w:line="0" w:lineRule="atLeast"/>
              <w:ind w:left="-18" w:hanging="9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606B9">
              <w:rPr>
                <w:rFonts w:cs="Arial"/>
                <w:sz w:val="20"/>
                <w:szCs w:val="20"/>
              </w:rPr>
              <w:t>Budgeted within hazard mapping</w:t>
            </w:r>
          </w:p>
        </w:tc>
      </w:tr>
      <w:tr w:rsidR="00264CE6" w:rsidRPr="00B606B9" w14:paraId="39BCEA7D" w14:textId="77777777" w:rsidTr="00B603D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086DC29C" w14:textId="77777777" w:rsidR="00264CE6" w:rsidRPr="000E77CE" w:rsidRDefault="00264CE6" w:rsidP="00264CE6">
            <w:pPr>
              <w:spacing w:line="0" w:lineRule="atLeast"/>
              <w:rPr>
                <w:rFonts w:cs="Arial"/>
                <w:b w:val="0"/>
                <w:bCs w:val="0"/>
              </w:rPr>
            </w:pPr>
          </w:p>
        </w:tc>
        <w:tc>
          <w:tcPr>
            <w:tcW w:w="9810" w:type="dxa"/>
          </w:tcPr>
          <w:p w14:paraId="75CF8561"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64CE6">
              <w:rPr>
                <w:rFonts w:eastAsia="Times New Roman" w:cs="Arial"/>
                <w:sz w:val="20"/>
                <w:szCs w:val="20"/>
              </w:rPr>
              <w:t>Causes of disaster vulnerabilities, and measures to reduce vulnerabilities explored and understood</w:t>
            </w:r>
          </w:p>
        </w:tc>
        <w:tc>
          <w:tcPr>
            <w:tcW w:w="2880" w:type="dxa"/>
          </w:tcPr>
          <w:p w14:paraId="353CC89C" w14:textId="77777777" w:rsidR="00264CE6"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 xml:space="preserve">National and 10 </w:t>
            </w:r>
            <w:r>
              <w:rPr>
                <w:rFonts w:cs="Arial"/>
                <w:sz w:val="20"/>
                <w:szCs w:val="20"/>
              </w:rPr>
              <w:t>pilot sites</w:t>
            </w:r>
          </w:p>
        </w:tc>
        <w:tc>
          <w:tcPr>
            <w:tcW w:w="1890" w:type="dxa"/>
          </w:tcPr>
          <w:p w14:paraId="77E8D193" w14:textId="77777777" w:rsidR="00264CE6" w:rsidRPr="00B606B9" w:rsidRDefault="00CA7FF2" w:rsidP="00264CE6">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61</w:t>
            </w:r>
            <w:r w:rsidR="00264CE6" w:rsidRPr="00B606B9">
              <w:rPr>
                <w:rFonts w:cs="Arial"/>
                <w:sz w:val="20"/>
                <w:szCs w:val="20"/>
              </w:rPr>
              <w:t>,000</w:t>
            </w:r>
          </w:p>
        </w:tc>
      </w:tr>
      <w:tr w:rsidR="00264CE6" w:rsidRPr="00B606B9" w14:paraId="0358F423" w14:textId="77777777" w:rsidTr="00B603D6">
        <w:trPr>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1F7CA171" w14:textId="77777777" w:rsidR="00264CE6" w:rsidRPr="000E77CE" w:rsidRDefault="00264CE6" w:rsidP="00264CE6">
            <w:pPr>
              <w:spacing w:line="0" w:lineRule="atLeast"/>
              <w:rPr>
                <w:rFonts w:cs="Arial"/>
                <w:b w:val="0"/>
                <w:bCs w:val="0"/>
              </w:rPr>
            </w:pPr>
          </w:p>
        </w:tc>
        <w:tc>
          <w:tcPr>
            <w:tcW w:w="9810" w:type="dxa"/>
          </w:tcPr>
          <w:p w14:paraId="0B4A3256" w14:textId="77777777" w:rsidR="00264CE6" w:rsidRPr="00264CE6" w:rsidRDefault="00264CE6" w:rsidP="00B0274E">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264CE6">
              <w:rPr>
                <w:rFonts w:eastAsia="Times New Roman" w:cs="Arial"/>
                <w:color w:val="000000"/>
                <w:sz w:val="20"/>
                <w:szCs w:val="20"/>
              </w:rPr>
              <w:t xml:space="preserve">Measures to reduce vulnerabilities tested and implemented in the pilot </w:t>
            </w:r>
            <w:r w:rsidR="00B0274E">
              <w:rPr>
                <w:rFonts w:eastAsia="Times New Roman" w:cs="Arial"/>
                <w:color w:val="000000"/>
                <w:sz w:val="20"/>
                <w:szCs w:val="20"/>
              </w:rPr>
              <w:t>sites</w:t>
            </w:r>
          </w:p>
        </w:tc>
        <w:tc>
          <w:tcPr>
            <w:tcW w:w="2880" w:type="dxa"/>
          </w:tcPr>
          <w:p w14:paraId="3879CF41" w14:textId="77777777" w:rsidR="00264CE6" w:rsidRPr="00264CE6"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FF12D6">
              <w:rPr>
                <w:rFonts w:cs="Arial"/>
                <w:sz w:val="20"/>
                <w:szCs w:val="20"/>
              </w:rPr>
              <w:t>10 pilot sites</w:t>
            </w:r>
          </w:p>
        </w:tc>
        <w:tc>
          <w:tcPr>
            <w:tcW w:w="1890" w:type="dxa"/>
          </w:tcPr>
          <w:p w14:paraId="3410CB6D" w14:textId="77777777" w:rsidR="00264CE6" w:rsidRPr="00B606B9" w:rsidRDefault="00CA7FF2" w:rsidP="00CA7FF2">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1,07</w:t>
            </w:r>
            <w:r w:rsidR="00B606B9">
              <w:rPr>
                <w:rFonts w:cs="Arial"/>
                <w:sz w:val="20"/>
                <w:szCs w:val="20"/>
              </w:rPr>
              <w:t>8</w:t>
            </w:r>
            <w:r w:rsidR="00264CE6" w:rsidRPr="00B606B9">
              <w:rPr>
                <w:rFonts w:cs="Arial"/>
                <w:sz w:val="20"/>
                <w:szCs w:val="20"/>
              </w:rPr>
              <w:t>,</w:t>
            </w:r>
            <w:r>
              <w:rPr>
                <w:rFonts w:cs="Arial"/>
                <w:sz w:val="20"/>
                <w:szCs w:val="20"/>
              </w:rPr>
              <w:t>3</w:t>
            </w:r>
            <w:r w:rsidR="00264CE6" w:rsidRPr="00B606B9">
              <w:rPr>
                <w:rFonts w:cs="Arial"/>
                <w:sz w:val="20"/>
                <w:szCs w:val="20"/>
              </w:rPr>
              <w:t>00</w:t>
            </w:r>
          </w:p>
        </w:tc>
      </w:tr>
      <w:tr w:rsidR="00264CE6" w:rsidRPr="00B606B9" w14:paraId="4446CF95" w14:textId="77777777" w:rsidTr="00B603D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069A8689" w14:textId="77777777" w:rsidR="00264CE6" w:rsidRPr="000E77CE" w:rsidRDefault="00264CE6" w:rsidP="00264CE6">
            <w:pPr>
              <w:spacing w:line="0" w:lineRule="atLeast"/>
              <w:rPr>
                <w:rFonts w:cs="Arial"/>
                <w:b w:val="0"/>
                <w:bCs w:val="0"/>
              </w:rPr>
            </w:pPr>
          </w:p>
        </w:tc>
        <w:tc>
          <w:tcPr>
            <w:tcW w:w="9810" w:type="dxa"/>
          </w:tcPr>
          <w:p w14:paraId="7127E280"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Capacities built and lessons learned to reduce disaster vulnerabilities in Ghana</w:t>
            </w:r>
          </w:p>
        </w:tc>
        <w:tc>
          <w:tcPr>
            <w:tcW w:w="2880" w:type="dxa"/>
          </w:tcPr>
          <w:p w14:paraId="22293333" w14:textId="77777777" w:rsidR="00264CE6" w:rsidRPr="00264CE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219DF82E" w14:textId="77777777" w:rsidR="00264CE6" w:rsidRPr="00B606B9" w:rsidRDefault="00B606B9" w:rsidP="00264CE6">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18</w:t>
            </w:r>
            <w:r w:rsidR="00264CE6" w:rsidRPr="00B606B9">
              <w:rPr>
                <w:rFonts w:cs="Arial"/>
                <w:sz w:val="20"/>
                <w:szCs w:val="20"/>
              </w:rPr>
              <w:t>,000</w:t>
            </w:r>
          </w:p>
        </w:tc>
      </w:tr>
      <w:tr w:rsidR="00264CE6" w:rsidRPr="00B606B9" w14:paraId="6C2FEA3E" w14:textId="77777777" w:rsidTr="00B603D6">
        <w:trPr>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6B965CEB" w14:textId="77777777" w:rsidR="00264CE6" w:rsidRPr="000E77CE" w:rsidRDefault="00264CE6" w:rsidP="00264CE6">
            <w:pPr>
              <w:spacing w:line="0" w:lineRule="atLeast"/>
              <w:rPr>
                <w:rFonts w:cs="Arial"/>
                <w:b w:val="0"/>
                <w:bCs w:val="0"/>
              </w:rPr>
            </w:pPr>
          </w:p>
        </w:tc>
        <w:tc>
          <w:tcPr>
            <w:tcW w:w="9810" w:type="dxa"/>
          </w:tcPr>
          <w:p w14:paraId="0277A2C1" w14:textId="77777777" w:rsidR="00264CE6" w:rsidRPr="00264CE6"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64CE6">
              <w:rPr>
                <w:rFonts w:eastAsia="Times New Roman" w:cs="Arial"/>
                <w:color w:val="000000"/>
                <w:sz w:val="20"/>
                <w:szCs w:val="20"/>
              </w:rPr>
              <w:t>Good practices on reducing disaster vulnerabilities communicated effectively to relevant stakeholders</w:t>
            </w:r>
          </w:p>
        </w:tc>
        <w:tc>
          <w:tcPr>
            <w:tcW w:w="2880" w:type="dxa"/>
          </w:tcPr>
          <w:p w14:paraId="42AB717F" w14:textId="77777777" w:rsidR="00264CE6" w:rsidRPr="00264CE6"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264CE6">
              <w:rPr>
                <w:rFonts w:cs="Arial"/>
                <w:sz w:val="20"/>
                <w:szCs w:val="20"/>
              </w:rPr>
              <w:t>National</w:t>
            </w:r>
          </w:p>
        </w:tc>
        <w:tc>
          <w:tcPr>
            <w:tcW w:w="1890" w:type="dxa"/>
          </w:tcPr>
          <w:p w14:paraId="462DF57F" w14:textId="77777777" w:rsidR="00264CE6" w:rsidRPr="00B606B9" w:rsidRDefault="00B606B9" w:rsidP="00B603D6">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40</w:t>
            </w:r>
            <w:r w:rsidR="00CA7FF2">
              <w:rPr>
                <w:rFonts w:cs="Arial"/>
                <w:sz w:val="20"/>
                <w:szCs w:val="20"/>
              </w:rPr>
              <w:t>,30</w:t>
            </w:r>
            <w:r w:rsidR="00264CE6" w:rsidRPr="00B606B9">
              <w:rPr>
                <w:rFonts w:cs="Arial"/>
                <w:sz w:val="20"/>
                <w:szCs w:val="20"/>
              </w:rPr>
              <w:t>0</w:t>
            </w:r>
          </w:p>
        </w:tc>
      </w:tr>
      <w:tr w:rsidR="00B0274E" w:rsidRPr="00B606B9" w14:paraId="62585893" w14:textId="77777777" w:rsidTr="00B603D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053A35F4" w14:textId="77777777" w:rsidR="00B0274E" w:rsidRPr="000E77CE" w:rsidRDefault="00B0274E" w:rsidP="00264CE6">
            <w:pPr>
              <w:spacing w:line="0" w:lineRule="atLeast"/>
              <w:rPr>
                <w:rFonts w:cs="Arial"/>
                <w:b w:val="0"/>
                <w:bCs w:val="0"/>
              </w:rPr>
            </w:pPr>
          </w:p>
        </w:tc>
        <w:tc>
          <w:tcPr>
            <w:tcW w:w="9810" w:type="dxa"/>
          </w:tcPr>
          <w:p w14:paraId="253474A2" w14:textId="77777777" w:rsidR="00B0274E"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64CE6">
              <w:rPr>
                <w:rFonts w:eastAsia="Times New Roman" w:cs="Arial"/>
                <w:sz w:val="20"/>
                <w:szCs w:val="20"/>
              </w:rPr>
              <w:t>Vulnerability reduction activities monitored, reported, and re-evaluated based on challenges and opportunities on the ground</w:t>
            </w:r>
          </w:p>
        </w:tc>
        <w:tc>
          <w:tcPr>
            <w:tcW w:w="2880" w:type="dxa"/>
          </w:tcPr>
          <w:p w14:paraId="686B3E05" w14:textId="77777777" w:rsidR="00B0274E"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526055">
              <w:rPr>
                <w:rFonts w:cs="Arial"/>
                <w:sz w:val="20"/>
                <w:szCs w:val="20"/>
              </w:rPr>
              <w:t>National and 10 pilot sites</w:t>
            </w:r>
          </w:p>
        </w:tc>
        <w:tc>
          <w:tcPr>
            <w:tcW w:w="1890" w:type="dxa"/>
          </w:tcPr>
          <w:p w14:paraId="7537377B" w14:textId="77777777" w:rsidR="00B0274E" w:rsidRPr="00B606B9" w:rsidRDefault="00CA7FF2" w:rsidP="00264CE6">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36,02</w:t>
            </w:r>
            <w:r w:rsidR="008A1E02">
              <w:rPr>
                <w:rFonts w:cs="Arial"/>
                <w:sz w:val="20"/>
                <w:szCs w:val="20"/>
              </w:rPr>
              <w:t>0</w:t>
            </w:r>
          </w:p>
        </w:tc>
      </w:tr>
      <w:tr w:rsidR="00B0274E" w:rsidRPr="00B606B9" w14:paraId="7A89248C" w14:textId="77777777" w:rsidTr="00B603D6">
        <w:trPr>
          <w:trHeight w:val="100"/>
        </w:trPr>
        <w:tc>
          <w:tcPr>
            <w:cnfStyle w:val="001000000000" w:firstRow="0" w:lastRow="0" w:firstColumn="1" w:lastColumn="0" w:oddVBand="0" w:evenVBand="0" w:oddHBand="0" w:evenHBand="0" w:firstRowFirstColumn="0" w:firstRowLastColumn="0" w:lastRowFirstColumn="0" w:lastRowLastColumn="0"/>
            <w:tcW w:w="1638" w:type="dxa"/>
            <w:vMerge/>
          </w:tcPr>
          <w:p w14:paraId="724AF902" w14:textId="77777777" w:rsidR="00B0274E" w:rsidRPr="000E77CE" w:rsidRDefault="00B0274E" w:rsidP="00264CE6">
            <w:pPr>
              <w:spacing w:line="0" w:lineRule="atLeast"/>
              <w:rPr>
                <w:rFonts w:cs="Arial"/>
                <w:b w:val="0"/>
                <w:bCs w:val="0"/>
              </w:rPr>
            </w:pPr>
          </w:p>
        </w:tc>
        <w:tc>
          <w:tcPr>
            <w:tcW w:w="9810" w:type="dxa"/>
          </w:tcPr>
          <w:p w14:paraId="413FBA5D" w14:textId="77777777" w:rsidR="00B0274E" w:rsidRPr="00264CE6"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264CE6">
              <w:rPr>
                <w:rFonts w:cs="Arial"/>
                <w:sz w:val="20"/>
                <w:szCs w:val="20"/>
              </w:rPr>
              <w:t>Quality of vulnerability reduction activities assured to meet international best practices and standards</w:t>
            </w:r>
          </w:p>
        </w:tc>
        <w:tc>
          <w:tcPr>
            <w:tcW w:w="2880" w:type="dxa"/>
          </w:tcPr>
          <w:p w14:paraId="44DD4658" w14:textId="77777777" w:rsidR="00B0274E" w:rsidRPr="00264CE6" w:rsidRDefault="00B0274E"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526055">
              <w:rPr>
                <w:rFonts w:cs="Arial"/>
                <w:sz w:val="20"/>
                <w:szCs w:val="20"/>
              </w:rPr>
              <w:t>National and 10 pilot sites</w:t>
            </w:r>
          </w:p>
        </w:tc>
        <w:tc>
          <w:tcPr>
            <w:tcW w:w="1890" w:type="dxa"/>
          </w:tcPr>
          <w:p w14:paraId="77E07F86" w14:textId="77777777" w:rsidR="00B0274E" w:rsidRPr="00B606B9" w:rsidRDefault="008A1E02" w:rsidP="00264CE6">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143</w:t>
            </w:r>
            <w:r w:rsidR="00B606B9">
              <w:rPr>
                <w:rFonts w:cs="Arial"/>
                <w:sz w:val="20"/>
                <w:szCs w:val="20"/>
              </w:rPr>
              <w:t>,000</w:t>
            </w:r>
          </w:p>
        </w:tc>
      </w:tr>
      <w:tr w:rsidR="00B0274E" w:rsidRPr="00B606B9" w14:paraId="722ECCD4" w14:textId="77777777" w:rsidTr="00B603D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38" w:type="dxa"/>
            <w:vMerge/>
            <w:tcBorders>
              <w:bottom w:val="single" w:sz="4" w:space="0" w:color="60B5CC" w:themeColor="accent2"/>
            </w:tcBorders>
          </w:tcPr>
          <w:p w14:paraId="7A4C0C36" w14:textId="77777777" w:rsidR="00B0274E" w:rsidRPr="000E77CE" w:rsidRDefault="00B0274E" w:rsidP="00264CE6">
            <w:pPr>
              <w:spacing w:line="0" w:lineRule="atLeast"/>
              <w:rPr>
                <w:rFonts w:cs="Arial"/>
                <w:b w:val="0"/>
                <w:bCs w:val="0"/>
              </w:rPr>
            </w:pPr>
          </w:p>
        </w:tc>
        <w:tc>
          <w:tcPr>
            <w:tcW w:w="9810" w:type="dxa"/>
            <w:tcBorders>
              <w:bottom w:val="single" w:sz="4" w:space="0" w:color="60B5CC" w:themeColor="accent2"/>
            </w:tcBorders>
          </w:tcPr>
          <w:p w14:paraId="527D6F79" w14:textId="77777777" w:rsidR="00B0274E"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264CE6">
              <w:rPr>
                <w:rFonts w:cs="Arial"/>
                <w:sz w:val="20"/>
                <w:szCs w:val="20"/>
              </w:rPr>
              <w:t>Mechanisms to scale DRR efforts in urban and rural districts are identified</w:t>
            </w:r>
          </w:p>
        </w:tc>
        <w:tc>
          <w:tcPr>
            <w:tcW w:w="2880" w:type="dxa"/>
            <w:tcBorders>
              <w:bottom w:val="single" w:sz="4" w:space="0" w:color="60B5CC" w:themeColor="accent2"/>
            </w:tcBorders>
          </w:tcPr>
          <w:p w14:paraId="312A588A" w14:textId="77777777" w:rsidR="00B0274E" w:rsidRPr="00264CE6" w:rsidRDefault="00B0274E"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526055">
              <w:rPr>
                <w:rFonts w:cs="Arial"/>
                <w:sz w:val="20"/>
                <w:szCs w:val="20"/>
              </w:rPr>
              <w:t>National and 10 pilot sites</w:t>
            </w:r>
          </w:p>
        </w:tc>
        <w:tc>
          <w:tcPr>
            <w:tcW w:w="1890" w:type="dxa"/>
            <w:tcBorders>
              <w:bottom w:val="single" w:sz="4" w:space="0" w:color="60B5CC" w:themeColor="accent2"/>
            </w:tcBorders>
          </w:tcPr>
          <w:p w14:paraId="409368F8" w14:textId="77777777" w:rsidR="00B0274E" w:rsidRPr="00B606B9" w:rsidRDefault="00CA7FF2" w:rsidP="00CA7FF2">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11</w:t>
            </w:r>
            <w:r w:rsidR="00B0274E" w:rsidRPr="00B606B9">
              <w:rPr>
                <w:rFonts w:cs="Arial"/>
                <w:sz w:val="20"/>
                <w:szCs w:val="20"/>
              </w:rPr>
              <w:t>,</w:t>
            </w:r>
            <w:r>
              <w:rPr>
                <w:rFonts w:cs="Arial"/>
                <w:sz w:val="20"/>
                <w:szCs w:val="20"/>
              </w:rPr>
              <w:t>5</w:t>
            </w:r>
            <w:r w:rsidR="00B0274E" w:rsidRPr="00B606B9">
              <w:rPr>
                <w:rFonts w:cs="Arial"/>
                <w:sz w:val="20"/>
                <w:szCs w:val="20"/>
              </w:rPr>
              <w:t>00</w:t>
            </w:r>
          </w:p>
        </w:tc>
      </w:tr>
      <w:tr w:rsidR="00264CE6" w:rsidRPr="00B606B9" w14:paraId="2748088D"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60B5CC" w:themeColor="accent2"/>
              <w:left w:val="single" w:sz="4" w:space="0" w:color="60B5CC" w:themeColor="accent2"/>
              <w:bottom w:val="single" w:sz="4" w:space="0" w:color="DFF0F4" w:themeColor="accent2" w:themeTint="33"/>
            </w:tcBorders>
            <w:shd w:val="clear" w:color="auto" w:fill="DFF0F4" w:themeFill="accent2" w:themeFillTint="33"/>
          </w:tcPr>
          <w:p w14:paraId="0874DFF3" w14:textId="77777777" w:rsidR="00264CE6" w:rsidRPr="000E77CE" w:rsidRDefault="00264CE6" w:rsidP="00264CE6">
            <w:pPr>
              <w:spacing w:line="0" w:lineRule="atLeast"/>
              <w:rPr>
                <w:rFonts w:cs="Arial"/>
                <w:b w:val="0"/>
                <w:bCs w:val="0"/>
              </w:rPr>
            </w:pPr>
          </w:p>
        </w:tc>
        <w:tc>
          <w:tcPr>
            <w:tcW w:w="9810" w:type="dxa"/>
            <w:tcBorders>
              <w:top w:val="single" w:sz="4" w:space="0" w:color="60B5CC" w:themeColor="accent2"/>
              <w:bottom w:val="single" w:sz="4" w:space="0" w:color="DFF0F4" w:themeColor="accent2" w:themeTint="33"/>
            </w:tcBorders>
            <w:shd w:val="clear" w:color="auto" w:fill="DFF0F4" w:themeFill="accent2" w:themeFillTint="33"/>
          </w:tcPr>
          <w:p w14:paraId="06C0155E" w14:textId="77777777" w:rsidR="00264CE6" w:rsidRPr="000E77CE"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rPr>
            </w:pPr>
          </w:p>
        </w:tc>
        <w:tc>
          <w:tcPr>
            <w:tcW w:w="2880" w:type="dxa"/>
            <w:tcBorders>
              <w:top w:val="single" w:sz="4" w:space="0" w:color="60B5CC" w:themeColor="accent2"/>
              <w:bottom w:val="single" w:sz="4" w:space="0" w:color="DFF0F4" w:themeColor="accent2" w:themeTint="33"/>
            </w:tcBorders>
            <w:shd w:val="clear" w:color="auto" w:fill="DFF0F4" w:themeFill="accent2" w:themeFillTint="33"/>
          </w:tcPr>
          <w:p w14:paraId="12007172" w14:textId="77777777" w:rsidR="00264CE6" w:rsidRPr="00290A24"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b/>
              </w:rPr>
            </w:pPr>
            <w:r w:rsidRPr="00290A24">
              <w:rPr>
                <w:rFonts w:cs="Arial"/>
                <w:b/>
              </w:rPr>
              <w:t>Subtotal</w:t>
            </w:r>
          </w:p>
        </w:tc>
        <w:tc>
          <w:tcPr>
            <w:tcW w:w="1890" w:type="dxa"/>
            <w:tcBorders>
              <w:top w:val="single" w:sz="4" w:space="0" w:color="60B5CC" w:themeColor="accent2"/>
              <w:bottom w:val="single" w:sz="4" w:space="0" w:color="DFF0F4" w:themeColor="accent2" w:themeTint="33"/>
              <w:right w:val="single" w:sz="4" w:space="0" w:color="60B5CC" w:themeColor="accent2"/>
            </w:tcBorders>
            <w:shd w:val="clear" w:color="auto" w:fill="DFF0F4" w:themeFill="accent2" w:themeFillTint="33"/>
          </w:tcPr>
          <w:p w14:paraId="360CE207" w14:textId="77777777" w:rsidR="00264CE6" w:rsidRPr="00290A24" w:rsidRDefault="00CA7FF2" w:rsidP="00CA7FF2">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3,807</w:t>
            </w:r>
            <w:r w:rsidR="008A1E02">
              <w:rPr>
                <w:rFonts w:cs="Arial"/>
                <w:b/>
                <w:sz w:val="20"/>
                <w:szCs w:val="20"/>
              </w:rPr>
              <w:t>,</w:t>
            </w:r>
            <w:r>
              <w:rPr>
                <w:rFonts w:cs="Arial"/>
                <w:b/>
                <w:sz w:val="20"/>
                <w:szCs w:val="20"/>
              </w:rPr>
              <w:t>23</w:t>
            </w:r>
            <w:r w:rsidR="00264CE6" w:rsidRPr="00290A24">
              <w:rPr>
                <w:rFonts w:cs="Arial"/>
                <w:b/>
                <w:sz w:val="20"/>
                <w:szCs w:val="20"/>
              </w:rPr>
              <w:t>0</w:t>
            </w:r>
          </w:p>
        </w:tc>
      </w:tr>
      <w:tr w:rsidR="00264CE6" w:rsidRPr="00B606B9" w14:paraId="1375A468" w14:textId="77777777" w:rsidTr="00B603D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DFF0F4" w:themeColor="accent2" w:themeTint="33"/>
              <w:left w:val="single" w:sz="4" w:space="0" w:color="60B5CC" w:themeColor="accent2"/>
              <w:bottom w:val="single" w:sz="4" w:space="0" w:color="DFF0F4" w:themeColor="accent2" w:themeTint="33"/>
            </w:tcBorders>
            <w:shd w:val="clear" w:color="auto" w:fill="DFF0F4" w:themeFill="accent2" w:themeFillTint="33"/>
          </w:tcPr>
          <w:p w14:paraId="117CD32E" w14:textId="77777777" w:rsidR="00264CE6" w:rsidRPr="000E77CE" w:rsidRDefault="00264CE6" w:rsidP="00264CE6">
            <w:pPr>
              <w:spacing w:line="0" w:lineRule="atLeast"/>
              <w:rPr>
                <w:rFonts w:cs="Arial"/>
                <w:b w:val="0"/>
                <w:bCs w:val="0"/>
              </w:rPr>
            </w:pPr>
          </w:p>
        </w:tc>
        <w:tc>
          <w:tcPr>
            <w:tcW w:w="9810" w:type="dxa"/>
            <w:tcBorders>
              <w:top w:val="single" w:sz="4" w:space="0" w:color="DFF0F4" w:themeColor="accent2" w:themeTint="33"/>
              <w:bottom w:val="single" w:sz="4" w:space="0" w:color="DFF0F4" w:themeColor="accent2" w:themeTint="33"/>
            </w:tcBorders>
            <w:shd w:val="clear" w:color="auto" w:fill="DFF0F4" w:themeFill="accent2" w:themeFillTint="33"/>
          </w:tcPr>
          <w:p w14:paraId="7CBE49E6" w14:textId="77777777" w:rsidR="00264CE6" w:rsidRPr="000E77CE"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rPr>
            </w:pPr>
          </w:p>
        </w:tc>
        <w:tc>
          <w:tcPr>
            <w:tcW w:w="2880" w:type="dxa"/>
            <w:tcBorders>
              <w:top w:val="single" w:sz="4" w:space="0" w:color="DFF0F4" w:themeColor="accent2" w:themeTint="33"/>
              <w:bottom w:val="single" w:sz="4" w:space="0" w:color="DFF0F4" w:themeColor="accent2" w:themeTint="33"/>
            </w:tcBorders>
            <w:shd w:val="clear" w:color="auto" w:fill="DFF0F4" w:themeFill="accent2" w:themeFillTint="33"/>
          </w:tcPr>
          <w:p w14:paraId="2B25F39E" w14:textId="77777777" w:rsidR="00264CE6" w:rsidRPr="00B603D6" w:rsidRDefault="00264CE6"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B603D6">
              <w:rPr>
                <w:rFonts w:cs="Arial"/>
                <w:sz w:val="20"/>
                <w:szCs w:val="20"/>
              </w:rPr>
              <w:t>Implementation Support</w:t>
            </w:r>
          </w:p>
        </w:tc>
        <w:tc>
          <w:tcPr>
            <w:tcW w:w="1890" w:type="dxa"/>
            <w:tcBorders>
              <w:top w:val="single" w:sz="4" w:space="0" w:color="DFF0F4" w:themeColor="accent2" w:themeTint="33"/>
              <w:bottom w:val="single" w:sz="4" w:space="0" w:color="DFF0F4" w:themeColor="accent2" w:themeTint="33"/>
              <w:right w:val="single" w:sz="4" w:space="0" w:color="60B5CC" w:themeColor="accent2"/>
            </w:tcBorders>
            <w:shd w:val="clear" w:color="auto" w:fill="DFF0F4" w:themeFill="accent2" w:themeFillTint="33"/>
          </w:tcPr>
          <w:p w14:paraId="69FFC000" w14:textId="77777777" w:rsidR="00264CE6" w:rsidRPr="00B606B9" w:rsidRDefault="00B603D6" w:rsidP="00CA7FF2">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80</w:t>
            </w:r>
            <w:r w:rsidR="00CA7FF2">
              <w:rPr>
                <w:rFonts w:cs="Arial"/>
                <w:sz w:val="20"/>
                <w:szCs w:val="20"/>
              </w:rPr>
              <w:t>8</w:t>
            </w:r>
            <w:r>
              <w:rPr>
                <w:rFonts w:cs="Arial"/>
                <w:sz w:val="20"/>
                <w:szCs w:val="20"/>
              </w:rPr>
              <w:t>,</w:t>
            </w:r>
            <w:r w:rsidR="00CA7FF2">
              <w:rPr>
                <w:rFonts w:cs="Arial"/>
                <w:sz w:val="20"/>
                <w:szCs w:val="20"/>
              </w:rPr>
              <w:t>60</w:t>
            </w:r>
            <w:r>
              <w:rPr>
                <w:rFonts w:cs="Arial"/>
                <w:sz w:val="20"/>
                <w:szCs w:val="20"/>
              </w:rPr>
              <w:t>0</w:t>
            </w:r>
          </w:p>
        </w:tc>
      </w:tr>
      <w:tr w:rsidR="00264CE6" w:rsidRPr="00B606B9" w14:paraId="45AA1EDB" w14:textId="77777777" w:rsidTr="00B603D6">
        <w:trPr>
          <w:trHeight w:val="10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DFF0F4" w:themeColor="accent2" w:themeTint="33"/>
              <w:left w:val="single" w:sz="4" w:space="0" w:color="60B5CC" w:themeColor="accent2"/>
              <w:bottom w:val="single" w:sz="4" w:space="0" w:color="DFF0F4" w:themeColor="accent2" w:themeTint="33"/>
            </w:tcBorders>
            <w:shd w:val="clear" w:color="auto" w:fill="DFF0F4" w:themeFill="accent2" w:themeFillTint="33"/>
          </w:tcPr>
          <w:p w14:paraId="2330EC8B" w14:textId="77777777" w:rsidR="00264CE6" w:rsidRPr="000E77CE" w:rsidRDefault="00264CE6" w:rsidP="00264CE6">
            <w:pPr>
              <w:spacing w:line="0" w:lineRule="atLeast"/>
              <w:rPr>
                <w:rFonts w:cs="Arial"/>
                <w:b w:val="0"/>
                <w:bCs w:val="0"/>
              </w:rPr>
            </w:pPr>
          </w:p>
        </w:tc>
        <w:tc>
          <w:tcPr>
            <w:tcW w:w="9810" w:type="dxa"/>
            <w:tcBorders>
              <w:top w:val="single" w:sz="4" w:space="0" w:color="DFF0F4" w:themeColor="accent2" w:themeTint="33"/>
              <w:bottom w:val="single" w:sz="4" w:space="0" w:color="DFF0F4" w:themeColor="accent2" w:themeTint="33"/>
            </w:tcBorders>
            <w:shd w:val="clear" w:color="auto" w:fill="DFF0F4" w:themeFill="accent2" w:themeFillTint="33"/>
          </w:tcPr>
          <w:p w14:paraId="26EF6445" w14:textId="77777777" w:rsidR="00264CE6" w:rsidRPr="000E77CE"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rPr>
            </w:pPr>
          </w:p>
        </w:tc>
        <w:tc>
          <w:tcPr>
            <w:tcW w:w="2880" w:type="dxa"/>
            <w:tcBorders>
              <w:top w:val="single" w:sz="4" w:space="0" w:color="DFF0F4" w:themeColor="accent2" w:themeTint="33"/>
              <w:bottom w:val="single" w:sz="4" w:space="0" w:color="DFF0F4" w:themeColor="accent2" w:themeTint="33"/>
            </w:tcBorders>
            <w:shd w:val="clear" w:color="auto" w:fill="DFF0F4" w:themeFill="accent2" w:themeFillTint="33"/>
          </w:tcPr>
          <w:p w14:paraId="48E66164" w14:textId="77777777" w:rsidR="00264CE6" w:rsidRPr="00B603D6"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B603D6">
              <w:rPr>
                <w:rFonts w:cs="Arial"/>
                <w:sz w:val="20"/>
                <w:szCs w:val="20"/>
              </w:rPr>
              <w:t>Project Inception Costs</w:t>
            </w:r>
          </w:p>
        </w:tc>
        <w:tc>
          <w:tcPr>
            <w:tcW w:w="1890" w:type="dxa"/>
            <w:tcBorders>
              <w:top w:val="single" w:sz="4" w:space="0" w:color="DFF0F4" w:themeColor="accent2" w:themeTint="33"/>
              <w:bottom w:val="single" w:sz="4" w:space="0" w:color="DFF0F4" w:themeColor="accent2" w:themeTint="33"/>
              <w:right w:val="single" w:sz="4" w:space="0" w:color="60B5CC" w:themeColor="accent2"/>
            </w:tcBorders>
            <w:shd w:val="clear" w:color="auto" w:fill="DFF0F4" w:themeFill="accent2" w:themeFillTint="33"/>
          </w:tcPr>
          <w:p w14:paraId="49330741" w14:textId="77777777" w:rsidR="00264CE6" w:rsidRPr="00B606B9" w:rsidRDefault="00264CE6" w:rsidP="00CA7FF2">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606B9">
              <w:rPr>
                <w:rFonts w:cs="Arial"/>
                <w:sz w:val="20"/>
                <w:szCs w:val="20"/>
              </w:rPr>
              <w:t>18</w:t>
            </w:r>
            <w:r w:rsidR="00B606B9">
              <w:rPr>
                <w:rFonts w:cs="Arial"/>
                <w:sz w:val="20"/>
                <w:szCs w:val="20"/>
              </w:rPr>
              <w:t>5</w:t>
            </w:r>
            <w:r w:rsidR="00B603D6">
              <w:rPr>
                <w:rFonts w:cs="Arial"/>
                <w:sz w:val="20"/>
                <w:szCs w:val="20"/>
              </w:rPr>
              <w:t>,4</w:t>
            </w:r>
            <w:r w:rsidR="00CA7FF2">
              <w:rPr>
                <w:rFonts w:cs="Arial"/>
                <w:sz w:val="20"/>
                <w:szCs w:val="20"/>
              </w:rPr>
              <w:t>5</w:t>
            </w:r>
            <w:r w:rsidRPr="00B606B9">
              <w:rPr>
                <w:rFonts w:cs="Arial"/>
                <w:sz w:val="20"/>
                <w:szCs w:val="20"/>
              </w:rPr>
              <w:t>0</w:t>
            </w:r>
          </w:p>
        </w:tc>
      </w:tr>
      <w:tr w:rsidR="00B603D6" w:rsidRPr="00B606B9" w14:paraId="18D67EE4" w14:textId="77777777" w:rsidTr="00B603D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DFF0F4" w:themeColor="accent2" w:themeTint="33"/>
              <w:left w:val="single" w:sz="4" w:space="0" w:color="60B5CC" w:themeColor="accent2"/>
              <w:bottom w:val="single" w:sz="4" w:space="0" w:color="60B5CC" w:themeColor="accent2"/>
            </w:tcBorders>
            <w:shd w:val="clear" w:color="auto" w:fill="DFF0F4" w:themeFill="accent2" w:themeFillTint="33"/>
          </w:tcPr>
          <w:p w14:paraId="2A6E9406" w14:textId="77777777" w:rsidR="00B603D6" w:rsidRPr="000E77CE" w:rsidRDefault="00B603D6" w:rsidP="00264CE6">
            <w:pPr>
              <w:spacing w:line="0" w:lineRule="atLeast"/>
              <w:rPr>
                <w:rFonts w:cs="Arial"/>
                <w:b w:val="0"/>
                <w:bCs w:val="0"/>
              </w:rPr>
            </w:pPr>
          </w:p>
        </w:tc>
        <w:tc>
          <w:tcPr>
            <w:tcW w:w="9810" w:type="dxa"/>
            <w:tcBorders>
              <w:top w:val="single" w:sz="4" w:space="0" w:color="DFF0F4" w:themeColor="accent2" w:themeTint="33"/>
              <w:bottom w:val="single" w:sz="4" w:space="0" w:color="60B5CC" w:themeColor="accent2"/>
            </w:tcBorders>
            <w:shd w:val="clear" w:color="auto" w:fill="DFF0F4" w:themeFill="accent2" w:themeFillTint="33"/>
          </w:tcPr>
          <w:p w14:paraId="6F316333" w14:textId="77777777" w:rsidR="00B603D6" w:rsidRPr="000E77CE" w:rsidRDefault="00B603D6"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rPr>
            </w:pPr>
          </w:p>
        </w:tc>
        <w:tc>
          <w:tcPr>
            <w:tcW w:w="2880" w:type="dxa"/>
            <w:tcBorders>
              <w:top w:val="single" w:sz="4" w:space="0" w:color="DFF0F4" w:themeColor="accent2" w:themeTint="33"/>
              <w:bottom w:val="single" w:sz="4" w:space="0" w:color="60B5CC" w:themeColor="accent2"/>
            </w:tcBorders>
            <w:shd w:val="clear" w:color="auto" w:fill="DFF0F4" w:themeFill="accent2" w:themeFillTint="33"/>
          </w:tcPr>
          <w:p w14:paraId="54B77E22" w14:textId="77777777" w:rsidR="00B603D6" w:rsidRPr="00B603D6" w:rsidRDefault="00B603D6" w:rsidP="00264CE6">
            <w:pPr>
              <w:spacing w:line="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B603D6">
              <w:rPr>
                <w:rFonts w:cs="Arial"/>
                <w:sz w:val="20"/>
                <w:szCs w:val="20"/>
              </w:rPr>
              <w:t>General Management Service</w:t>
            </w:r>
          </w:p>
        </w:tc>
        <w:tc>
          <w:tcPr>
            <w:tcW w:w="1890" w:type="dxa"/>
            <w:tcBorders>
              <w:top w:val="single" w:sz="4" w:space="0" w:color="DFF0F4" w:themeColor="accent2" w:themeTint="33"/>
              <w:bottom w:val="single" w:sz="4" w:space="0" w:color="60B5CC" w:themeColor="accent2"/>
              <w:right w:val="single" w:sz="4" w:space="0" w:color="60B5CC" w:themeColor="accent2"/>
            </w:tcBorders>
            <w:shd w:val="clear" w:color="auto" w:fill="DFF0F4" w:themeFill="accent2" w:themeFillTint="33"/>
          </w:tcPr>
          <w:p w14:paraId="1E6EB9B1" w14:textId="77777777" w:rsidR="00B603D6" w:rsidRPr="00B606B9" w:rsidRDefault="00D213AA" w:rsidP="00CA7FF2">
            <w:pPr>
              <w:spacing w:line="0" w:lineRule="atLeas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361</w:t>
            </w:r>
            <w:r w:rsidR="00B603D6">
              <w:rPr>
                <w:rFonts w:cs="Arial"/>
                <w:sz w:val="20"/>
                <w:szCs w:val="20"/>
              </w:rPr>
              <w:t>,</w:t>
            </w:r>
            <w:r w:rsidR="00CA7FF2">
              <w:rPr>
                <w:rFonts w:cs="Arial"/>
                <w:sz w:val="20"/>
                <w:szCs w:val="20"/>
              </w:rPr>
              <w:t>387</w:t>
            </w:r>
          </w:p>
        </w:tc>
      </w:tr>
      <w:tr w:rsidR="00264CE6" w:rsidRPr="00B606B9" w14:paraId="755ED81E" w14:textId="77777777" w:rsidTr="00B603D6">
        <w:trPr>
          <w:trHeight w:val="8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60B5CC" w:themeColor="accent2"/>
            </w:tcBorders>
            <w:shd w:val="clear" w:color="auto" w:fill="246171" w:themeFill="accent2" w:themeFillShade="80"/>
          </w:tcPr>
          <w:p w14:paraId="77CE9E28" w14:textId="77777777" w:rsidR="00264CE6" w:rsidRPr="000E77CE" w:rsidRDefault="00264CE6" w:rsidP="00264CE6">
            <w:pPr>
              <w:spacing w:line="0" w:lineRule="atLeast"/>
              <w:rPr>
                <w:rFonts w:cs="Arial"/>
                <w:b w:val="0"/>
                <w:bCs w:val="0"/>
              </w:rPr>
            </w:pPr>
          </w:p>
        </w:tc>
        <w:tc>
          <w:tcPr>
            <w:tcW w:w="9810" w:type="dxa"/>
            <w:tcBorders>
              <w:top w:val="single" w:sz="4" w:space="0" w:color="60B5CC" w:themeColor="accent2"/>
            </w:tcBorders>
            <w:shd w:val="clear" w:color="auto" w:fill="246171" w:themeFill="accent2" w:themeFillShade="80"/>
          </w:tcPr>
          <w:p w14:paraId="4C96609D" w14:textId="77777777" w:rsidR="00264CE6" w:rsidRPr="000E77CE" w:rsidRDefault="00264CE6"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rPr>
            </w:pPr>
          </w:p>
        </w:tc>
        <w:tc>
          <w:tcPr>
            <w:tcW w:w="2880" w:type="dxa"/>
            <w:tcBorders>
              <w:top w:val="single" w:sz="4" w:space="0" w:color="60B5CC" w:themeColor="accent2"/>
            </w:tcBorders>
            <w:shd w:val="clear" w:color="auto" w:fill="246171" w:themeFill="accent2" w:themeFillShade="80"/>
          </w:tcPr>
          <w:p w14:paraId="40053915" w14:textId="77777777" w:rsidR="00264CE6" w:rsidRPr="00290A24" w:rsidRDefault="00215947" w:rsidP="00264CE6">
            <w:pPr>
              <w:spacing w:line="0" w:lineRule="atLeast"/>
              <w:cnfStyle w:val="000000000000" w:firstRow="0" w:lastRow="0" w:firstColumn="0" w:lastColumn="0" w:oddVBand="0" w:evenVBand="0" w:oddHBand="0" w:evenHBand="0" w:firstRowFirstColumn="0" w:firstRowLastColumn="0" w:lastRowFirstColumn="0" w:lastRowLastColumn="0"/>
              <w:rPr>
                <w:rFonts w:cs="Arial"/>
                <w:b/>
                <w:color w:val="FFFFFF"/>
                <w:szCs w:val="22"/>
              </w:rPr>
            </w:pPr>
            <w:r w:rsidRPr="00290A24">
              <w:rPr>
                <w:rFonts w:cs="Arial"/>
                <w:b/>
                <w:color w:val="FFFFFF"/>
                <w:szCs w:val="22"/>
              </w:rPr>
              <w:t xml:space="preserve">GRAND </w:t>
            </w:r>
            <w:r w:rsidR="00264CE6" w:rsidRPr="00290A24">
              <w:rPr>
                <w:rFonts w:cs="Arial"/>
                <w:b/>
                <w:color w:val="FFFFFF"/>
                <w:szCs w:val="22"/>
              </w:rPr>
              <w:t>TOTAL</w:t>
            </w:r>
          </w:p>
        </w:tc>
        <w:tc>
          <w:tcPr>
            <w:tcW w:w="1890" w:type="dxa"/>
            <w:tcBorders>
              <w:top w:val="single" w:sz="4" w:space="0" w:color="60B5CC" w:themeColor="accent2"/>
            </w:tcBorders>
            <w:shd w:val="clear" w:color="auto" w:fill="246171" w:themeFill="accent2" w:themeFillShade="80"/>
          </w:tcPr>
          <w:p w14:paraId="236BB080" w14:textId="77777777" w:rsidR="00264CE6" w:rsidRPr="00290A24" w:rsidRDefault="00CA7FF2" w:rsidP="00CA7FF2">
            <w:pPr>
              <w:spacing w:line="0" w:lineRule="atLeast"/>
              <w:jc w:val="right"/>
              <w:cnfStyle w:val="000000000000" w:firstRow="0" w:lastRow="0" w:firstColumn="0" w:lastColumn="0" w:oddVBand="0" w:evenVBand="0" w:oddHBand="0" w:evenHBand="0" w:firstRowFirstColumn="0" w:firstRowLastColumn="0" w:lastRowFirstColumn="0" w:lastRowLastColumn="0"/>
              <w:rPr>
                <w:rFonts w:cs="Arial"/>
                <w:b/>
                <w:color w:val="FFFFFF"/>
                <w:szCs w:val="22"/>
              </w:rPr>
            </w:pPr>
            <w:r>
              <w:rPr>
                <w:rFonts w:cs="Arial"/>
                <w:b/>
                <w:color w:val="FFFFFF"/>
                <w:szCs w:val="22"/>
              </w:rPr>
              <w:t>5,162</w:t>
            </w:r>
            <w:r w:rsidR="00D213AA">
              <w:rPr>
                <w:rFonts w:cs="Arial"/>
                <w:b/>
                <w:color w:val="FFFFFF"/>
                <w:szCs w:val="22"/>
              </w:rPr>
              <w:t>,</w:t>
            </w:r>
            <w:r>
              <w:rPr>
                <w:rFonts w:cs="Arial"/>
                <w:b/>
                <w:color w:val="FFFFFF"/>
                <w:szCs w:val="22"/>
              </w:rPr>
              <w:t>667</w:t>
            </w:r>
          </w:p>
        </w:tc>
      </w:tr>
    </w:tbl>
    <w:p w14:paraId="5295EAE3" w14:textId="77777777" w:rsidR="00264CE6" w:rsidRPr="009A60CE" w:rsidRDefault="00264CE6" w:rsidP="008C1CB3">
      <w:pPr>
        <w:pStyle w:val="ListParagraph"/>
        <w:ind w:left="0" w:firstLine="0"/>
        <w:rPr>
          <w:rFonts w:cs="Arial"/>
          <w:b/>
        </w:rPr>
        <w:sectPr w:rsidR="00264CE6" w:rsidRPr="009A60CE" w:rsidSect="00F04C73">
          <w:pgSz w:w="16838" w:h="11906" w:orient="landscape"/>
          <w:pgMar w:top="720" w:right="720" w:bottom="450" w:left="720" w:header="0" w:footer="230" w:gutter="0"/>
          <w:cols w:space="708"/>
          <w:titlePg/>
          <w:docGrid w:linePitch="326"/>
        </w:sectPr>
      </w:pPr>
    </w:p>
    <w:p w14:paraId="5C60E732" w14:textId="77777777" w:rsidR="00AC3967" w:rsidRDefault="00536C41" w:rsidP="00AC3967">
      <w:pPr>
        <w:pStyle w:val="Heading1"/>
      </w:pPr>
      <w:bookmarkStart w:id="14" w:name="_Toc215136437"/>
      <w:r>
        <w:lastRenderedPageBreak/>
        <w:t xml:space="preserve">4. </w:t>
      </w:r>
      <w:r w:rsidR="00863A17">
        <w:t xml:space="preserve">ACTIVITIES AND </w:t>
      </w:r>
      <w:r>
        <w:t>WORK PLAN</w:t>
      </w:r>
      <w:bookmarkEnd w:id="14"/>
    </w:p>
    <w:p w14:paraId="0C92561D" w14:textId="77777777" w:rsidR="008C1CB3" w:rsidRDefault="008C1CB3" w:rsidP="008C1CB3">
      <w:pPr>
        <w:pStyle w:val="Heading3"/>
        <w:rPr>
          <w:rFonts w:cstheme="minorBidi"/>
          <w:b w:val="0"/>
          <w:bCs w:val="0"/>
        </w:rPr>
      </w:pPr>
    </w:p>
    <w:p w14:paraId="64FE4E0E" w14:textId="77777777" w:rsidR="008C1CB3" w:rsidRDefault="008C1CB3" w:rsidP="008C1CB3">
      <w:pPr>
        <w:pStyle w:val="Heading3"/>
      </w:pPr>
      <w:bookmarkStart w:id="15" w:name="_Toc215136438"/>
      <w:r>
        <w:t>4.1 Proposed Activity Details</w:t>
      </w:r>
      <w:bookmarkEnd w:id="15"/>
    </w:p>
    <w:p w14:paraId="0B055FC8" w14:textId="77777777" w:rsidR="009E7739" w:rsidRDefault="009E7739" w:rsidP="00E816C4">
      <w:pPr>
        <w:pStyle w:val="Heading4"/>
      </w:pPr>
      <w:r>
        <w:t>Project Inception</w:t>
      </w:r>
    </w:p>
    <w:p w14:paraId="68383653" w14:textId="77777777" w:rsidR="009E7739" w:rsidRDefault="0096223B" w:rsidP="008C1CB3">
      <w:pPr>
        <w:jc w:val="both"/>
        <w:rPr>
          <w:rFonts w:cs="Arial"/>
        </w:rPr>
      </w:pPr>
      <w:r>
        <w:rPr>
          <w:rFonts w:cs="Arial"/>
        </w:rPr>
        <w:t>For effective implementation of the project, there is a need for</w:t>
      </w:r>
      <w:r w:rsidR="00D952BA">
        <w:rPr>
          <w:rFonts w:cs="Arial"/>
        </w:rPr>
        <w:t xml:space="preserve"> certain</w:t>
      </w:r>
      <w:r>
        <w:rPr>
          <w:rFonts w:cs="Arial"/>
        </w:rPr>
        <w:t xml:space="preserve"> </w:t>
      </w:r>
      <w:r w:rsidR="00D952BA">
        <w:rPr>
          <w:rFonts w:cs="Arial"/>
        </w:rPr>
        <w:t>project inception activities to take place</w:t>
      </w:r>
      <w:r>
        <w:rPr>
          <w:rFonts w:cs="Arial"/>
        </w:rPr>
        <w:t xml:space="preserve">.  </w:t>
      </w:r>
      <w:r w:rsidR="00D952BA">
        <w:rPr>
          <w:rFonts w:cs="Arial"/>
        </w:rPr>
        <w:t>I</w:t>
      </w:r>
      <w:r>
        <w:rPr>
          <w:rFonts w:cs="Arial"/>
        </w:rPr>
        <w:t xml:space="preserve">nformation gathering for baseline setting is </w:t>
      </w:r>
      <w:r w:rsidR="00D952BA">
        <w:rPr>
          <w:rFonts w:cs="Arial"/>
        </w:rPr>
        <w:t xml:space="preserve">a </w:t>
      </w:r>
      <w:r>
        <w:rPr>
          <w:rFonts w:cs="Arial"/>
        </w:rPr>
        <w:t xml:space="preserve">crucial </w:t>
      </w:r>
      <w:r w:rsidR="00D952BA">
        <w:rPr>
          <w:rFonts w:cs="Arial"/>
        </w:rPr>
        <w:t xml:space="preserve">activity that will enable informed decision making for the </w:t>
      </w:r>
      <w:r>
        <w:rPr>
          <w:rFonts w:cs="Arial"/>
        </w:rPr>
        <w:t xml:space="preserve">pilot site selection and M&amp;E framework development.  </w:t>
      </w:r>
      <w:r w:rsidR="00D952BA">
        <w:rPr>
          <w:rFonts w:cs="Arial"/>
        </w:rPr>
        <w:t>In addition, r</w:t>
      </w:r>
      <w:r>
        <w:rPr>
          <w:rFonts w:cs="Arial"/>
        </w:rPr>
        <w:t>elevant stakeholders must be engaged to seek</w:t>
      </w:r>
      <w:r w:rsidR="00D952BA">
        <w:rPr>
          <w:rFonts w:cs="Arial"/>
        </w:rPr>
        <w:t xml:space="preserve"> for technical</w:t>
      </w:r>
      <w:r>
        <w:rPr>
          <w:rFonts w:cs="Arial"/>
        </w:rPr>
        <w:t xml:space="preserve"> input</w:t>
      </w:r>
      <w:r w:rsidR="00D952BA">
        <w:rPr>
          <w:rFonts w:cs="Arial"/>
        </w:rPr>
        <w:t>s to the Project Document</w:t>
      </w:r>
      <w:r>
        <w:rPr>
          <w:rFonts w:cs="Arial"/>
        </w:rPr>
        <w:t xml:space="preserve"> as well as establish partnerships and networks necessary for project buy-in and implementation</w:t>
      </w:r>
      <w:r w:rsidR="00D952BA">
        <w:rPr>
          <w:rFonts w:cs="Arial"/>
        </w:rPr>
        <w:t xml:space="preserve">.  </w:t>
      </w:r>
      <w:r w:rsidR="00042EE0">
        <w:rPr>
          <w:rFonts w:cs="Arial"/>
        </w:rPr>
        <w:t xml:space="preserve">The Community of Practice (COP) that will function as the key information sharing, collaboration, and knowledge-building forum will be initiated in this inception phase.  </w:t>
      </w:r>
      <w:r w:rsidR="00D952BA">
        <w:rPr>
          <w:rFonts w:cs="Arial"/>
        </w:rPr>
        <w:t>Furthermore, the 10 p</w:t>
      </w:r>
      <w:r>
        <w:rPr>
          <w:rFonts w:cs="Arial"/>
        </w:rPr>
        <w:t>ilot site</w:t>
      </w:r>
      <w:r w:rsidR="00D952BA">
        <w:rPr>
          <w:rFonts w:cs="Arial"/>
        </w:rPr>
        <w:t xml:space="preserve">s must be selected based on </w:t>
      </w:r>
      <w:r w:rsidR="00042EE0" w:rsidRPr="00042EE0">
        <w:rPr>
          <w:rFonts w:cs="Arial"/>
        </w:rPr>
        <w:t>logical</w:t>
      </w:r>
      <w:r w:rsidR="00042EE0">
        <w:rPr>
          <w:rFonts w:cs="Arial"/>
        </w:rPr>
        <w:t xml:space="preserve"> selection criteria</w:t>
      </w:r>
      <w:r>
        <w:rPr>
          <w:rFonts w:cs="Arial"/>
        </w:rPr>
        <w:t>.  Finally, effective M&amp;E plan</w:t>
      </w:r>
      <w:r w:rsidR="00042EE0">
        <w:rPr>
          <w:rFonts w:cs="Arial"/>
        </w:rPr>
        <w:t xml:space="preserve"> with baseline, indicators,</w:t>
      </w:r>
      <w:r>
        <w:rPr>
          <w:rFonts w:cs="Arial"/>
        </w:rPr>
        <w:t xml:space="preserve"> and tools must be developed and put in place.</w:t>
      </w:r>
    </w:p>
    <w:p w14:paraId="4F88F09C" w14:textId="77777777" w:rsidR="0096223B" w:rsidRDefault="0096223B" w:rsidP="008C1CB3">
      <w:pPr>
        <w:jc w:val="both"/>
        <w:rPr>
          <w:rFonts w:cs="Arial"/>
        </w:rPr>
      </w:pPr>
    </w:p>
    <w:p w14:paraId="53835E12" w14:textId="77777777" w:rsidR="0096223B" w:rsidRDefault="0096223B" w:rsidP="008C1CB3">
      <w:pPr>
        <w:jc w:val="both"/>
        <w:rPr>
          <w:rFonts w:cs="Arial"/>
        </w:rPr>
      </w:pPr>
      <w:r>
        <w:rPr>
          <w:rFonts w:cs="Arial"/>
        </w:rPr>
        <w:t>Therefore, the following Project Inception Activity is proposed.</w:t>
      </w:r>
    </w:p>
    <w:p w14:paraId="71BCCABA" w14:textId="77777777" w:rsidR="00290A24" w:rsidRDefault="00290A24" w:rsidP="008C1CB3">
      <w:pPr>
        <w:jc w:val="both"/>
        <w:rPr>
          <w:rFonts w:cs="Arial"/>
        </w:rPr>
      </w:pPr>
    </w:p>
    <w:tbl>
      <w:tblPr>
        <w:tblStyle w:val="LightList-Accent2"/>
        <w:tblW w:w="0" w:type="auto"/>
        <w:tblLook w:val="04A0" w:firstRow="1" w:lastRow="0" w:firstColumn="1" w:lastColumn="0" w:noHBand="0" w:noVBand="1"/>
      </w:tblPr>
      <w:tblGrid>
        <w:gridCol w:w="1908"/>
        <w:gridCol w:w="8640"/>
      </w:tblGrid>
      <w:tr w:rsidR="0096223B" w:rsidRPr="009A60CE" w14:paraId="6D71A692" w14:textId="77777777" w:rsidTr="002D6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gridSpan w:val="2"/>
          </w:tcPr>
          <w:p w14:paraId="72BA3AE0" w14:textId="77777777" w:rsidR="0096223B" w:rsidRPr="009A60CE" w:rsidRDefault="0096223B" w:rsidP="000D63AB">
            <w:pPr>
              <w:jc w:val="both"/>
              <w:rPr>
                <w:rFonts w:cs="Arial"/>
                <w:b w:val="0"/>
                <w:bCs w:val="0"/>
                <w:color w:val="FFFFFF"/>
              </w:rPr>
            </w:pPr>
            <w:r>
              <w:rPr>
                <w:rFonts w:cs="Arial"/>
                <w:b w:val="0"/>
                <w:bCs w:val="0"/>
                <w:color w:val="FFFFFF"/>
              </w:rPr>
              <w:t>PROJECT INCEPTION</w:t>
            </w:r>
            <w:r w:rsidRPr="009A60CE">
              <w:rPr>
                <w:rFonts w:cs="Arial"/>
                <w:b w:val="0"/>
                <w:bCs w:val="0"/>
                <w:color w:val="FFFFFF"/>
              </w:rPr>
              <w:t xml:space="preserve"> ACTIVITY</w:t>
            </w:r>
          </w:p>
        </w:tc>
      </w:tr>
      <w:tr w:rsidR="0096223B" w:rsidRPr="009A60CE" w14:paraId="7662DF5C" w14:textId="77777777" w:rsidTr="002D6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C103157" w14:textId="77777777" w:rsidR="0096223B" w:rsidRPr="009A60CE" w:rsidRDefault="0096223B" w:rsidP="002D6670">
            <w:pPr>
              <w:jc w:val="both"/>
              <w:rPr>
                <w:rFonts w:cs="Arial"/>
                <w:b w:val="0"/>
                <w:bCs w:val="0"/>
              </w:rPr>
            </w:pPr>
            <w:r w:rsidRPr="009A60CE">
              <w:rPr>
                <w:rFonts w:cs="Arial"/>
                <w:b w:val="0"/>
                <w:bCs w:val="0"/>
              </w:rPr>
              <w:t>Budget</w:t>
            </w:r>
          </w:p>
        </w:tc>
        <w:tc>
          <w:tcPr>
            <w:tcW w:w="8640" w:type="dxa"/>
          </w:tcPr>
          <w:p w14:paraId="5441ABA6" w14:textId="77777777" w:rsidR="0096223B" w:rsidRPr="009A60CE" w:rsidRDefault="0096223B" w:rsidP="00A64187">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bCs/>
              </w:rPr>
              <w:t xml:space="preserve">US$ </w:t>
            </w:r>
            <w:r w:rsidR="00582417">
              <w:rPr>
                <w:rFonts w:cs="Arial"/>
                <w:bCs/>
              </w:rPr>
              <w:t>185,4</w:t>
            </w:r>
            <w:r w:rsidR="00A64187">
              <w:rPr>
                <w:rFonts w:cs="Arial"/>
                <w:bCs/>
              </w:rPr>
              <w:t>5</w:t>
            </w:r>
            <w:r w:rsidR="00D952BA">
              <w:rPr>
                <w:rFonts w:cs="Arial"/>
                <w:bCs/>
              </w:rPr>
              <w:t>0</w:t>
            </w:r>
          </w:p>
        </w:tc>
      </w:tr>
      <w:tr w:rsidR="0096223B" w:rsidRPr="009A60CE" w14:paraId="3DBB8E82" w14:textId="77777777" w:rsidTr="002D6670">
        <w:tc>
          <w:tcPr>
            <w:cnfStyle w:val="001000000000" w:firstRow="0" w:lastRow="0" w:firstColumn="1" w:lastColumn="0" w:oddVBand="0" w:evenVBand="0" w:oddHBand="0" w:evenHBand="0" w:firstRowFirstColumn="0" w:firstRowLastColumn="0" w:lastRowFirstColumn="0" w:lastRowLastColumn="0"/>
            <w:tcW w:w="1908" w:type="dxa"/>
          </w:tcPr>
          <w:p w14:paraId="4A1FC761" w14:textId="77777777" w:rsidR="0096223B" w:rsidRPr="009A60CE" w:rsidRDefault="0096223B" w:rsidP="002D6670">
            <w:pPr>
              <w:jc w:val="both"/>
              <w:rPr>
                <w:rFonts w:cs="Arial"/>
                <w:b w:val="0"/>
                <w:bCs w:val="0"/>
              </w:rPr>
            </w:pPr>
            <w:r w:rsidRPr="009A60CE">
              <w:rPr>
                <w:rFonts w:cs="Arial"/>
                <w:b w:val="0"/>
                <w:bCs w:val="0"/>
              </w:rPr>
              <w:t>Stakeholders</w:t>
            </w:r>
          </w:p>
        </w:tc>
        <w:tc>
          <w:tcPr>
            <w:tcW w:w="8640" w:type="dxa"/>
          </w:tcPr>
          <w:p w14:paraId="4030B0ED" w14:textId="77777777" w:rsidR="0096223B"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NADMO – Lead Agency</w:t>
            </w:r>
          </w:p>
          <w:p w14:paraId="27004206" w14:textId="77777777" w:rsidR="0096223B" w:rsidRPr="009A60CE"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UNDP – Technical oversight and strategic support</w:t>
            </w:r>
          </w:p>
          <w:p w14:paraId="4FF1B66C" w14:textId="77777777" w:rsidR="002E1BA2" w:rsidRDefault="00280FA6"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Research/specialized organizations – Participation and implementation of baseline </w:t>
            </w:r>
          </w:p>
          <w:p w14:paraId="06F029B3" w14:textId="77777777" w:rsidR="00280FA6" w:rsidRDefault="00280FA6" w:rsidP="002E1BA2">
            <w:pPr>
              <w:pStyle w:val="ListParagraph"/>
              <w:tabs>
                <w:tab w:val="left" w:pos="342"/>
              </w:tabs>
              <w:ind w:left="342" w:firstLine="0"/>
              <w:cnfStyle w:val="000000000000" w:firstRow="0" w:lastRow="0" w:firstColumn="0" w:lastColumn="0" w:oddVBand="0" w:evenVBand="0" w:oddHBand="0" w:evenHBand="0" w:firstRowFirstColumn="0" w:firstRowLastColumn="0" w:lastRowFirstColumn="0" w:lastRowLastColumn="0"/>
              <w:rPr>
                <w:rFonts w:cs="Arial"/>
              </w:rPr>
            </w:pPr>
            <w:r>
              <w:rPr>
                <w:rFonts w:cs="Arial"/>
              </w:rPr>
              <w:t>analysis</w:t>
            </w:r>
          </w:p>
          <w:p w14:paraId="467C710C" w14:textId="77777777" w:rsidR="0096223B" w:rsidRDefault="00280FA6"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M&amp;E specialized institutions – M&amp;E plan and tools development</w:t>
            </w:r>
          </w:p>
          <w:p w14:paraId="2F09BBF7" w14:textId="77777777" w:rsidR="0096223B" w:rsidRPr="009A60CE"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District Assemblies – </w:t>
            </w:r>
            <w:r w:rsidR="00706698">
              <w:rPr>
                <w:rFonts w:cs="Arial"/>
              </w:rPr>
              <w:t>Engagement</w:t>
            </w:r>
            <w:r w:rsidR="00280FA6">
              <w:rPr>
                <w:rFonts w:cs="Arial"/>
              </w:rPr>
              <w:t xml:space="preserve"> for site selection</w:t>
            </w:r>
          </w:p>
          <w:p w14:paraId="237CCE12" w14:textId="77777777" w:rsidR="0096223B" w:rsidRPr="009A60CE"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Civil Society Organizations – </w:t>
            </w:r>
            <w:r w:rsidR="00706698">
              <w:rPr>
                <w:rFonts w:cs="Arial"/>
              </w:rPr>
              <w:t>Participation in stakeholder engagement</w:t>
            </w:r>
          </w:p>
          <w:p w14:paraId="05FA4C21" w14:textId="77777777" w:rsidR="00706698"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Local Communities – </w:t>
            </w:r>
            <w:r w:rsidR="00706698">
              <w:rPr>
                <w:rFonts w:cs="Arial"/>
              </w:rPr>
              <w:t>Participation in stakeholder engagement</w:t>
            </w:r>
            <w:r w:rsidR="00706698" w:rsidRPr="009A60CE">
              <w:rPr>
                <w:rFonts w:cs="Arial"/>
              </w:rPr>
              <w:t xml:space="preserve"> </w:t>
            </w:r>
          </w:p>
          <w:p w14:paraId="6E473B51" w14:textId="77777777" w:rsidR="0096223B" w:rsidRPr="009A60CE" w:rsidRDefault="0096223B"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JICA, GIZ, DFID, etc. – </w:t>
            </w:r>
            <w:r w:rsidR="00706698">
              <w:rPr>
                <w:rFonts w:cs="Arial"/>
              </w:rPr>
              <w:t>Participation in stakeholder engagement</w:t>
            </w:r>
          </w:p>
        </w:tc>
      </w:tr>
      <w:tr w:rsidR="0096223B" w:rsidRPr="009A60CE" w14:paraId="2276E17A" w14:textId="77777777" w:rsidTr="002D667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08" w:type="dxa"/>
          </w:tcPr>
          <w:p w14:paraId="5F56E345" w14:textId="77777777" w:rsidR="0096223B" w:rsidRPr="009A60CE" w:rsidRDefault="0096223B" w:rsidP="002D6670">
            <w:pPr>
              <w:rPr>
                <w:rFonts w:cs="Arial"/>
                <w:b w:val="0"/>
                <w:bCs w:val="0"/>
              </w:rPr>
            </w:pPr>
            <w:r w:rsidRPr="009A60CE">
              <w:rPr>
                <w:rFonts w:cs="Arial"/>
                <w:b w:val="0"/>
                <w:bCs w:val="0"/>
              </w:rPr>
              <w:t>Proposed Sub Activities</w:t>
            </w:r>
          </w:p>
        </w:tc>
        <w:tc>
          <w:tcPr>
            <w:tcW w:w="8640" w:type="dxa"/>
          </w:tcPr>
          <w:p w14:paraId="2359CA4D" w14:textId="77777777" w:rsidR="0096223B" w:rsidRDefault="00D952BA" w:rsidP="002E1BA2">
            <w:pPr>
              <w:pStyle w:val="ListParagraph"/>
              <w:numPr>
                <w:ilvl w:val="0"/>
                <w:numId w:val="10"/>
              </w:numPr>
              <w:tabs>
                <w:tab w:val="left" w:pos="342"/>
              </w:tabs>
              <w:ind w:left="72" w:hanging="18"/>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Data collection </w:t>
            </w:r>
            <w:r w:rsidRPr="00D952BA">
              <w:rPr>
                <w:rFonts w:cs="Arial"/>
              </w:rPr>
              <w:t>for baseline setting</w:t>
            </w:r>
          </w:p>
          <w:p w14:paraId="46B2A598" w14:textId="77777777" w:rsidR="00D952BA" w:rsidRDefault="00D952BA" w:rsidP="002E1BA2">
            <w:pPr>
              <w:pStyle w:val="ListParagraph"/>
              <w:numPr>
                <w:ilvl w:val="0"/>
                <w:numId w:val="10"/>
              </w:numPr>
              <w:tabs>
                <w:tab w:val="left" w:pos="342"/>
              </w:tabs>
              <w:ind w:left="72" w:hanging="18"/>
              <w:cnfStyle w:val="000000100000" w:firstRow="0" w:lastRow="0" w:firstColumn="0" w:lastColumn="0" w:oddVBand="0" w:evenVBand="0" w:oddHBand="1" w:evenHBand="0" w:firstRowFirstColumn="0" w:firstRowLastColumn="0" w:lastRowFirstColumn="0" w:lastRowLastColumn="0"/>
              <w:rPr>
                <w:rFonts w:cs="Arial"/>
              </w:rPr>
            </w:pPr>
            <w:r>
              <w:rPr>
                <w:rFonts w:cs="Arial"/>
              </w:rPr>
              <w:t>Inception workshop at national and local levels</w:t>
            </w:r>
          </w:p>
          <w:p w14:paraId="4E8785D8" w14:textId="77777777" w:rsidR="00D952BA" w:rsidRDefault="00D952BA" w:rsidP="002E1BA2">
            <w:pPr>
              <w:pStyle w:val="ListParagraph"/>
              <w:numPr>
                <w:ilvl w:val="0"/>
                <w:numId w:val="10"/>
              </w:numPr>
              <w:tabs>
                <w:tab w:val="left" w:pos="342"/>
              </w:tabs>
              <w:ind w:left="72" w:hanging="18"/>
              <w:cnfStyle w:val="000000100000" w:firstRow="0" w:lastRow="0" w:firstColumn="0" w:lastColumn="0" w:oddVBand="0" w:evenVBand="0" w:oddHBand="1" w:evenHBand="0" w:firstRowFirstColumn="0" w:firstRowLastColumn="0" w:lastRowFirstColumn="0" w:lastRowLastColumn="0"/>
              <w:rPr>
                <w:rFonts w:cs="Arial"/>
              </w:rPr>
            </w:pPr>
            <w:r>
              <w:rPr>
                <w:rFonts w:cs="Arial"/>
              </w:rPr>
              <w:t>Selection of 10 pilot sites in view of typologies and scaling</w:t>
            </w:r>
          </w:p>
          <w:p w14:paraId="40269034" w14:textId="77777777" w:rsidR="00D952BA" w:rsidRPr="00D952BA" w:rsidRDefault="00D952BA" w:rsidP="002E1BA2">
            <w:pPr>
              <w:pStyle w:val="ListParagraph"/>
              <w:numPr>
                <w:ilvl w:val="0"/>
                <w:numId w:val="10"/>
              </w:numPr>
              <w:tabs>
                <w:tab w:val="left" w:pos="342"/>
              </w:tabs>
              <w:ind w:left="72" w:hanging="18"/>
              <w:cnfStyle w:val="000000100000" w:firstRow="0" w:lastRow="0" w:firstColumn="0" w:lastColumn="0" w:oddVBand="0" w:evenVBand="0" w:oddHBand="1" w:evenHBand="0" w:firstRowFirstColumn="0" w:firstRowLastColumn="0" w:lastRowFirstColumn="0" w:lastRowLastColumn="0"/>
              <w:rPr>
                <w:rFonts w:cs="Arial"/>
              </w:rPr>
            </w:pPr>
            <w:r>
              <w:rPr>
                <w:rFonts w:cs="Arial"/>
              </w:rPr>
              <w:t>Development of M&amp;E Plan with baseline, indicators, and tools</w:t>
            </w:r>
          </w:p>
        </w:tc>
      </w:tr>
      <w:tr w:rsidR="0096223B" w:rsidRPr="009A60CE" w14:paraId="499AF6E3" w14:textId="77777777" w:rsidTr="002D6670">
        <w:tc>
          <w:tcPr>
            <w:cnfStyle w:val="001000000000" w:firstRow="0" w:lastRow="0" w:firstColumn="1" w:lastColumn="0" w:oddVBand="0" w:evenVBand="0" w:oddHBand="0" w:evenHBand="0" w:firstRowFirstColumn="0" w:firstRowLastColumn="0" w:lastRowFirstColumn="0" w:lastRowLastColumn="0"/>
            <w:tcW w:w="1908" w:type="dxa"/>
          </w:tcPr>
          <w:p w14:paraId="45B4BCD8" w14:textId="77777777" w:rsidR="0096223B" w:rsidRPr="009A60CE" w:rsidRDefault="0096223B" w:rsidP="002D6670">
            <w:pPr>
              <w:jc w:val="both"/>
              <w:rPr>
                <w:rFonts w:cs="Arial"/>
                <w:b w:val="0"/>
                <w:bCs w:val="0"/>
              </w:rPr>
            </w:pPr>
            <w:r w:rsidRPr="009A60CE">
              <w:rPr>
                <w:rFonts w:cs="Arial"/>
                <w:b w:val="0"/>
                <w:bCs w:val="0"/>
              </w:rPr>
              <w:t>Expected Outputs</w:t>
            </w:r>
          </w:p>
        </w:tc>
        <w:tc>
          <w:tcPr>
            <w:tcW w:w="8640" w:type="dxa"/>
          </w:tcPr>
          <w:p w14:paraId="41BD74CC" w14:textId="77777777" w:rsidR="0096223B" w:rsidRDefault="00D952BA"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Rigorous baseline information gathered</w:t>
            </w:r>
          </w:p>
          <w:p w14:paraId="1C369725" w14:textId="77777777" w:rsidR="00D952BA" w:rsidRDefault="00D952BA"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Stakeholder engagement and Community of Practice (COP) establishment</w:t>
            </w:r>
          </w:p>
          <w:p w14:paraId="75512288" w14:textId="77777777" w:rsidR="00D952BA" w:rsidRDefault="00D952BA"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Pilot sites determined</w:t>
            </w:r>
          </w:p>
          <w:p w14:paraId="44A6AF2C" w14:textId="77777777" w:rsidR="00D952BA" w:rsidRPr="009A60CE" w:rsidRDefault="00D952BA" w:rsidP="002E1BA2">
            <w:pPr>
              <w:pStyle w:val="ListParagraph"/>
              <w:numPr>
                <w:ilvl w:val="0"/>
                <w:numId w:val="10"/>
              </w:numPr>
              <w:tabs>
                <w:tab w:val="left" w:pos="342"/>
              </w:tabs>
              <w:ind w:left="72" w:hanging="18"/>
              <w:cnfStyle w:val="000000000000" w:firstRow="0" w:lastRow="0" w:firstColumn="0" w:lastColumn="0" w:oddVBand="0" w:evenVBand="0" w:oddHBand="0" w:evenHBand="0" w:firstRowFirstColumn="0" w:firstRowLastColumn="0" w:lastRowFirstColumn="0" w:lastRowLastColumn="0"/>
              <w:rPr>
                <w:rFonts w:cs="Arial"/>
              </w:rPr>
            </w:pPr>
            <w:r>
              <w:rPr>
                <w:rFonts w:cs="Arial"/>
              </w:rPr>
              <w:t>M&amp;E Plan and tools developed</w:t>
            </w:r>
          </w:p>
        </w:tc>
      </w:tr>
    </w:tbl>
    <w:p w14:paraId="58FE3C61" w14:textId="77777777" w:rsidR="0096223B" w:rsidRPr="009E7739" w:rsidRDefault="0096223B" w:rsidP="008C1CB3">
      <w:pPr>
        <w:jc w:val="both"/>
        <w:rPr>
          <w:rFonts w:cs="Arial"/>
        </w:rPr>
      </w:pPr>
    </w:p>
    <w:p w14:paraId="2C5F2DE1" w14:textId="77777777" w:rsidR="008C1CB3" w:rsidRPr="009A60CE" w:rsidRDefault="008C1CB3" w:rsidP="00E816C4">
      <w:pPr>
        <w:pStyle w:val="Heading4"/>
      </w:pPr>
      <w:r w:rsidRPr="009A60CE">
        <w:t>Outcome 1: Hazard risks understood</w:t>
      </w:r>
    </w:p>
    <w:p w14:paraId="5A6FE601" w14:textId="77777777" w:rsidR="008C1CB3" w:rsidRPr="009A60CE" w:rsidRDefault="008C1CB3" w:rsidP="008C1CB3">
      <w:pPr>
        <w:jc w:val="both"/>
        <w:rPr>
          <w:rFonts w:cs="Arial"/>
        </w:rPr>
      </w:pPr>
      <w:r w:rsidRPr="009A60CE">
        <w:rPr>
          <w:rFonts w:cs="Arial"/>
        </w:rPr>
        <w:t>A good understanding of the types of hazards and their risks that Ghana as a country face, as well as the characteristics of hazards that local governments, communities, and individuals must plan and prepare for, are essential components to enhance DRR.</w:t>
      </w:r>
    </w:p>
    <w:p w14:paraId="11D7A954" w14:textId="77777777" w:rsidR="008C1CB3" w:rsidRPr="009A60CE" w:rsidRDefault="008C1CB3" w:rsidP="008C1CB3">
      <w:pPr>
        <w:jc w:val="both"/>
        <w:rPr>
          <w:rFonts w:cs="Arial"/>
        </w:rPr>
      </w:pPr>
    </w:p>
    <w:p w14:paraId="1987C3C0" w14:textId="77777777" w:rsidR="008C1CB3" w:rsidRPr="009A60CE" w:rsidRDefault="008C1CB3" w:rsidP="008C1CB3">
      <w:pPr>
        <w:jc w:val="both"/>
        <w:rPr>
          <w:rFonts w:cs="Arial"/>
        </w:rPr>
      </w:pPr>
      <w:r w:rsidRPr="009A60CE">
        <w:rPr>
          <w:rFonts w:cs="Arial"/>
        </w:rPr>
        <w:t>Significant efforts to understand hazard risks have been made in Ghana to assess the hazard types and its potential risks at that national level over the past few years</w:t>
      </w:r>
      <w:r w:rsidRPr="009A60CE">
        <w:rPr>
          <w:rStyle w:val="FootnoteReference"/>
          <w:rFonts w:cs="Arial"/>
        </w:rPr>
        <w:footnoteReference w:id="12"/>
      </w:r>
      <w:r w:rsidRPr="009A60CE">
        <w:rPr>
          <w:rFonts w:cs="Arial"/>
        </w:rPr>
        <w:t>.  Furthermore, some initiatives have also kick-started the process of downscaling this information to district levels</w:t>
      </w:r>
      <w:r w:rsidRPr="009A60CE">
        <w:rPr>
          <w:rStyle w:val="FootnoteReference"/>
          <w:rFonts w:cs="Arial"/>
        </w:rPr>
        <w:footnoteReference w:id="13"/>
      </w:r>
      <w:r w:rsidRPr="009A60CE">
        <w:rPr>
          <w:rFonts w:cs="Arial"/>
        </w:rPr>
        <w:t xml:space="preserve"> and watersheds</w:t>
      </w:r>
      <w:r w:rsidRPr="009A60CE">
        <w:rPr>
          <w:rStyle w:val="FootnoteReference"/>
          <w:rFonts w:cs="Arial"/>
        </w:rPr>
        <w:footnoteReference w:id="14"/>
      </w:r>
      <w:r w:rsidRPr="009A60CE">
        <w:rPr>
          <w:rFonts w:cs="Arial"/>
        </w:rPr>
        <w:t>.</w:t>
      </w:r>
    </w:p>
    <w:p w14:paraId="086D5420" w14:textId="77777777" w:rsidR="008C1CB3" w:rsidRPr="009A60CE" w:rsidRDefault="008C1CB3" w:rsidP="008C1CB3">
      <w:pPr>
        <w:jc w:val="both"/>
        <w:rPr>
          <w:rFonts w:cs="Arial"/>
        </w:rPr>
      </w:pPr>
    </w:p>
    <w:p w14:paraId="65410C04" w14:textId="77777777" w:rsidR="008C1CB3" w:rsidRPr="009A60CE" w:rsidRDefault="008C1CB3" w:rsidP="008C1CB3">
      <w:pPr>
        <w:jc w:val="both"/>
        <w:rPr>
          <w:rFonts w:cs="Arial"/>
        </w:rPr>
      </w:pPr>
      <w:r w:rsidRPr="009A60CE">
        <w:rPr>
          <w:rFonts w:cs="Arial"/>
        </w:rPr>
        <w:t>However, the information generated from these efforts are not c</w:t>
      </w:r>
      <w:r w:rsidR="000760F8">
        <w:rPr>
          <w:rFonts w:cs="Arial"/>
        </w:rPr>
        <w:t>oordinated</w:t>
      </w:r>
      <w:r w:rsidRPr="009A60CE">
        <w:rPr>
          <w:rFonts w:cs="Arial"/>
        </w:rPr>
        <w:t xml:space="preserve"> and stored in a form that can be readily used for anticipating and responding to natural hazards. Hence there is a need for national level hazard data to be updated and systematized. Districts, being the front liner in responding to disasters, should be also assisted to have their own district-level information on hazard risks.  </w:t>
      </w:r>
    </w:p>
    <w:p w14:paraId="0B76DEBB" w14:textId="77777777" w:rsidR="008C1CB3" w:rsidRPr="009A60CE" w:rsidRDefault="008C1CB3" w:rsidP="008C1CB3">
      <w:pPr>
        <w:jc w:val="both"/>
        <w:rPr>
          <w:rFonts w:cs="Arial"/>
        </w:rPr>
      </w:pPr>
    </w:p>
    <w:p w14:paraId="6A4B6746" w14:textId="77777777" w:rsidR="008C1CB3" w:rsidRPr="009A60CE" w:rsidRDefault="008C1CB3" w:rsidP="008C1CB3">
      <w:pPr>
        <w:jc w:val="both"/>
        <w:rPr>
          <w:rFonts w:cs="Arial"/>
        </w:rPr>
      </w:pPr>
      <w:r w:rsidRPr="009A60CE">
        <w:rPr>
          <w:rFonts w:cs="Arial"/>
        </w:rPr>
        <w:t>Therefore, the following Hazard Mapping Activity is proposed.</w:t>
      </w:r>
    </w:p>
    <w:p w14:paraId="69C5E33C" w14:textId="77777777" w:rsidR="008C1CB3" w:rsidRDefault="008C1CB3" w:rsidP="008C1CB3">
      <w:pPr>
        <w:jc w:val="both"/>
        <w:rPr>
          <w:rFonts w:cs="Arial"/>
        </w:rPr>
      </w:pPr>
    </w:p>
    <w:p w14:paraId="67AB69D5" w14:textId="77777777" w:rsidR="00290A24" w:rsidRDefault="00290A24" w:rsidP="008C1CB3">
      <w:pPr>
        <w:jc w:val="both"/>
        <w:rPr>
          <w:rFonts w:cs="Arial"/>
        </w:rPr>
      </w:pPr>
    </w:p>
    <w:p w14:paraId="360805F1" w14:textId="77777777" w:rsidR="00FC5C0B" w:rsidRPr="009A60CE" w:rsidRDefault="00FC5C0B" w:rsidP="008C1CB3">
      <w:pPr>
        <w:jc w:val="both"/>
        <w:rPr>
          <w:rFonts w:cs="Arial"/>
        </w:rPr>
      </w:pPr>
    </w:p>
    <w:tbl>
      <w:tblPr>
        <w:tblStyle w:val="LightList-Accent2"/>
        <w:tblW w:w="0" w:type="auto"/>
        <w:tblLook w:val="04A0" w:firstRow="1" w:lastRow="0" w:firstColumn="1" w:lastColumn="0" w:noHBand="0" w:noVBand="1"/>
      </w:tblPr>
      <w:tblGrid>
        <w:gridCol w:w="1728"/>
        <w:gridCol w:w="8820"/>
      </w:tblGrid>
      <w:tr w:rsidR="008C1CB3" w:rsidRPr="009A60CE" w14:paraId="5383D663" w14:textId="77777777" w:rsidTr="005F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gridSpan w:val="2"/>
          </w:tcPr>
          <w:p w14:paraId="6CD8C82A" w14:textId="77777777" w:rsidR="008C1CB3" w:rsidRPr="009A60CE" w:rsidRDefault="008C1CB3" w:rsidP="003E0736">
            <w:pPr>
              <w:jc w:val="both"/>
              <w:rPr>
                <w:rFonts w:cs="Arial"/>
                <w:b w:val="0"/>
                <w:bCs w:val="0"/>
                <w:color w:val="FFFFFF"/>
              </w:rPr>
            </w:pPr>
            <w:r w:rsidRPr="009A60CE">
              <w:rPr>
                <w:rFonts w:cs="Arial"/>
                <w:b w:val="0"/>
                <w:bCs w:val="0"/>
                <w:color w:val="FFFFFF"/>
              </w:rPr>
              <w:t>HAZARD MAPPING ACTIVITY</w:t>
            </w:r>
          </w:p>
        </w:tc>
      </w:tr>
      <w:tr w:rsidR="008C1CB3" w:rsidRPr="009A60CE" w14:paraId="2ED40820" w14:textId="77777777" w:rsidTr="005F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3C479CC" w14:textId="77777777" w:rsidR="008C1CB3" w:rsidRPr="009A60CE" w:rsidRDefault="008C1CB3" w:rsidP="00290A24">
            <w:pPr>
              <w:jc w:val="both"/>
              <w:rPr>
                <w:rFonts w:cs="Arial"/>
                <w:b w:val="0"/>
                <w:bCs w:val="0"/>
              </w:rPr>
            </w:pPr>
            <w:r w:rsidRPr="009A60CE">
              <w:rPr>
                <w:rFonts w:cs="Arial"/>
                <w:b w:val="0"/>
                <w:bCs w:val="0"/>
              </w:rPr>
              <w:t>Budget</w:t>
            </w:r>
          </w:p>
        </w:tc>
        <w:tc>
          <w:tcPr>
            <w:tcW w:w="8820" w:type="dxa"/>
          </w:tcPr>
          <w:p w14:paraId="238134D1" w14:textId="77777777" w:rsidR="007235FA" w:rsidRPr="007235FA" w:rsidRDefault="008C1CB3" w:rsidP="00582417">
            <w:pPr>
              <w:jc w:val="both"/>
              <w:cnfStyle w:val="000000100000" w:firstRow="0" w:lastRow="0" w:firstColumn="0" w:lastColumn="0" w:oddVBand="0" w:evenVBand="0" w:oddHBand="1" w:evenHBand="0" w:firstRowFirstColumn="0" w:firstRowLastColumn="0" w:lastRowFirstColumn="0" w:lastRowLastColumn="0"/>
              <w:rPr>
                <w:rFonts w:cs="Arial"/>
                <w:bCs/>
              </w:rPr>
            </w:pPr>
            <w:r w:rsidRPr="009A60CE">
              <w:rPr>
                <w:rFonts w:cs="Arial"/>
                <w:bCs/>
              </w:rPr>
              <w:t>US$ 1,</w:t>
            </w:r>
            <w:r w:rsidR="00582417">
              <w:rPr>
                <w:rFonts w:cs="Arial"/>
                <w:bCs/>
              </w:rPr>
              <w:t>281</w:t>
            </w:r>
            <w:r w:rsidR="008A1E02">
              <w:rPr>
                <w:rFonts w:cs="Arial"/>
                <w:bCs/>
              </w:rPr>
              <w:t>,</w:t>
            </w:r>
            <w:r w:rsidR="00A64187">
              <w:rPr>
                <w:rFonts w:cs="Arial"/>
                <w:bCs/>
              </w:rPr>
              <w:t>97</w:t>
            </w:r>
            <w:r w:rsidR="00582417">
              <w:rPr>
                <w:rFonts w:cs="Arial"/>
                <w:bCs/>
              </w:rPr>
              <w:t>0</w:t>
            </w:r>
          </w:p>
        </w:tc>
      </w:tr>
      <w:tr w:rsidR="008C1CB3" w:rsidRPr="009A60CE" w14:paraId="4FDEEEF6" w14:textId="77777777" w:rsidTr="005F06AE">
        <w:trPr>
          <w:trHeight w:val="1051"/>
        </w:trPr>
        <w:tc>
          <w:tcPr>
            <w:cnfStyle w:val="001000000000" w:firstRow="0" w:lastRow="0" w:firstColumn="1" w:lastColumn="0" w:oddVBand="0" w:evenVBand="0" w:oddHBand="0" w:evenHBand="0" w:firstRowFirstColumn="0" w:firstRowLastColumn="0" w:lastRowFirstColumn="0" w:lastRowLastColumn="0"/>
            <w:tcW w:w="1728" w:type="dxa"/>
          </w:tcPr>
          <w:p w14:paraId="17487112" w14:textId="77777777" w:rsidR="008C1CB3" w:rsidRPr="009A60CE" w:rsidRDefault="008C1CB3" w:rsidP="003E0736">
            <w:pPr>
              <w:jc w:val="both"/>
              <w:rPr>
                <w:rFonts w:cs="Arial"/>
                <w:b w:val="0"/>
                <w:bCs w:val="0"/>
              </w:rPr>
            </w:pPr>
            <w:r w:rsidRPr="009A60CE">
              <w:rPr>
                <w:rFonts w:cs="Arial"/>
                <w:b w:val="0"/>
                <w:bCs w:val="0"/>
              </w:rPr>
              <w:t>Stakeholders</w:t>
            </w:r>
          </w:p>
        </w:tc>
        <w:tc>
          <w:tcPr>
            <w:tcW w:w="8820" w:type="dxa"/>
          </w:tcPr>
          <w:p w14:paraId="512670EB"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NADMO – Lead Agency</w:t>
            </w:r>
          </w:p>
          <w:p w14:paraId="4AC6B5BF" w14:textId="77777777" w:rsidR="000163D6" w:rsidRPr="009A60CE" w:rsidRDefault="006D2D52" w:rsidP="00FC5C0B">
            <w:pPr>
              <w:pStyle w:val="ListParagraph"/>
              <w:numPr>
                <w:ilvl w:val="0"/>
                <w:numId w:val="9"/>
              </w:numPr>
              <w:ind w:left="342" w:hanging="27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UNDP </w:t>
            </w:r>
            <w:r w:rsidR="000163D6" w:rsidRPr="009A60CE">
              <w:rPr>
                <w:rFonts w:cs="Arial"/>
              </w:rPr>
              <w:t xml:space="preserve">– </w:t>
            </w:r>
            <w:r w:rsidR="000163D6">
              <w:rPr>
                <w:rFonts w:cs="Arial"/>
              </w:rPr>
              <w:t>Quality assurance, M&amp;E, and knowledge management support</w:t>
            </w:r>
          </w:p>
          <w:p w14:paraId="44373A13" w14:textId="77777777" w:rsidR="00336B95" w:rsidRDefault="00336B95"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Pr>
                <w:rFonts w:cs="Arial"/>
              </w:rPr>
              <w:t>Hazard mapping specialized institutions – Technical support</w:t>
            </w:r>
          </w:p>
          <w:p w14:paraId="15BBD501"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District Assemblies – Local counterparts</w:t>
            </w:r>
          </w:p>
          <w:p w14:paraId="61E742A1"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Civil Society Organizations – Facilitation/participation of community consultation processes</w:t>
            </w:r>
          </w:p>
          <w:p w14:paraId="7FF40E53"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Local Communities – Participation in local consultation processes</w:t>
            </w:r>
          </w:p>
          <w:p w14:paraId="50D67F50" w14:textId="77777777" w:rsidR="00336B95" w:rsidRPr="009A60CE" w:rsidRDefault="00336B95"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JICA, GIZ, DFID, etc. – Coordination and information sharing of </w:t>
            </w:r>
            <w:r>
              <w:rPr>
                <w:rFonts w:cs="Arial"/>
              </w:rPr>
              <w:t>hazard mapping</w:t>
            </w:r>
            <w:r w:rsidRPr="009A60CE">
              <w:rPr>
                <w:rFonts w:cs="Arial"/>
              </w:rPr>
              <w:t xml:space="preserve"> activities</w:t>
            </w:r>
          </w:p>
        </w:tc>
      </w:tr>
      <w:tr w:rsidR="008C1CB3" w:rsidRPr="009A60CE" w14:paraId="7CCB7AF6" w14:textId="77777777" w:rsidTr="005F06A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728" w:type="dxa"/>
          </w:tcPr>
          <w:p w14:paraId="36823779" w14:textId="77777777" w:rsidR="008C1CB3" w:rsidRPr="009A60CE" w:rsidRDefault="008C1CB3" w:rsidP="003E0736">
            <w:pPr>
              <w:jc w:val="both"/>
              <w:rPr>
                <w:rFonts w:cs="Arial"/>
                <w:b w:val="0"/>
                <w:bCs w:val="0"/>
              </w:rPr>
            </w:pPr>
            <w:r w:rsidRPr="009A60CE">
              <w:rPr>
                <w:rFonts w:cs="Arial"/>
                <w:b w:val="0"/>
                <w:bCs w:val="0"/>
              </w:rPr>
              <w:t>Proposed Sub Activities</w:t>
            </w:r>
          </w:p>
        </w:tc>
        <w:tc>
          <w:tcPr>
            <w:tcW w:w="8820" w:type="dxa"/>
          </w:tcPr>
          <w:p w14:paraId="3C96EA35" w14:textId="77777777" w:rsidR="00430AB7" w:rsidRDefault="007235FA"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7235FA">
              <w:rPr>
                <w:rFonts w:cs="Arial"/>
              </w:rPr>
              <w:t>Hazard mapping methodology development in conju</w:t>
            </w:r>
            <w:r>
              <w:rPr>
                <w:rFonts w:cs="Arial"/>
              </w:rPr>
              <w:t>n</w:t>
            </w:r>
            <w:r w:rsidRPr="007235FA">
              <w:rPr>
                <w:rFonts w:cs="Arial"/>
              </w:rPr>
              <w:t>ction with vulnerability mapping &amp; EWS development</w:t>
            </w:r>
          </w:p>
          <w:p w14:paraId="04A3D783" w14:textId="77777777" w:rsidR="008C1CB3" w:rsidRPr="009A60CE" w:rsidRDefault="007235FA"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Pr>
                <w:rFonts w:cs="Arial"/>
              </w:rPr>
              <w:t>Gathering of existing hazard data</w:t>
            </w:r>
          </w:p>
          <w:p w14:paraId="1C8F716B" w14:textId="77777777" w:rsidR="007235FA" w:rsidRPr="00097541" w:rsidRDefault="007235FA"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Hazard modeling and mapping (National and in 10 pilot districts) in conjunction with vulnerability mapping</w:t>
            </w:r>
          </w:p>
          <w:p w14:paraId="45FECB85"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Stakeholder consultation and community-based hazard mapping</w:t>
            </w:r>
          </w:p>
          <w:p w14:paraId="5AD28941"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Verification of hazard maps in pilot sites</w:t>
            </w:r>
          </w:p>
          <w:p w14:paraId="59E85795"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Finalization and dissemination of hazard maps</w:t>
            </w:r>
          </w:p>
          <w:p w14:paraId="4174C838"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COP: Participation in multi-stakeholder community of practice to share information and generate synergies and innovative solutions</w:t>
            </w:r>
          </w:p>
          <w:p w14:paraId="3831E50F"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Analysis of challenges, opportunities, and lessons learned</w:t>
            </w:r>
          </w:p>
          <w:p w14:paraId="6D2D4CAF"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Development and dissemination of knowledge products (i.e. on hazard mapping process and methodology)</w:t>
            </w:r>
          </w:p>
          <w:p w14:paraId="7DE3C66A"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Communication: Designing, publishing, and disseminating hazard maps and knowledge products</w:t>
            </w:r>
          </w:p>
          <w:p w14:paraId="263FBFA1"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 xml:space="preserve">M&amp;E: Report on achievements, challenges, and recommendations for improvement/adjustments, next steps to be shared </w:t>
            </w:r>
            <w:r w:rsidR="008B7F79">
              <w:rPr>
                <w:rFonts w:cs="Arial"/>
              </w:rPr>
              <w:t xml:space="preserve">COP </w:t>
            </w:r>
            <w:r w:rsidRPr="00097541">
              <w:rPr>
                <w:rFonts w:cs="Arial"/>
              </w:rPr>
              <w:t>and reflected in work plan update</w:t>
            </w:r>
          </w:p>
          <w:p w14:paraId="76A74559" w14:textId="77777777" w:rsidR="00097541" w:rsidRPr="00097541" w:rsidRDefault="00097541" w:rsidP="00FC5C0B">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097541">
              <w:rPr>
                <w:rFonts w:cs="Arial"/>
              </w:rPr>
              <w:t>Technical oversight</w:t>
            </w:r>
          </w:p>
          <w:p w14:paraId="0A1C5A93" w14:textId="77777777" w:rsidR="008C1CB3" w:rsidRPr="00097541" w:rsidRDefault="00555B64" w:rsidP="00555B64">
            <w:pPr>
              <w:pStyle w:val="ListParagraph"/>
              <w:numPr>
                <w:ilvl w:val="0"/>
                <w:numId w:val="6"/>
              </w:numPr>
              <w:ind w:left="342" w:hanging="270"/>
              <w:cnfStyle w:val="000000100000" w:firstRow="0" w:lastRow="0" w:firstColumn="0" w:lastColumn="0" w:oddVBand="0" w:evenVBand="0" w:oddHBand="1" w:evenHBand="0" w:firstRowFirstColumn="0" w:firstRowLastColumn="0" w:lastRowFirstColumn="0" w:lastRowLastColumn="0"/>
              <w:rPr>
                <w:rFonts w:cs="Arial"/>
              </w:rPr>
            </w:pPr>
            <w:r w:rsidRPr="00555B64">
              <w:rPr>
                <w:rFonts w:cs="Arial"/>
              </w:rPr>
              <w:t>Development &amp; implementation of hazard data updating and scaling strategy</w:t>
            </w:r>
            <w:r w:rsidRPr="00097541">
              <w:rPr>
                <w:rFonts w:cs="Arial"/>
              </w:rPr>
              <w:t xml:space="preserve"> </w:t>
            </w:r>
          </w:p>
        </w:tc>
      </w:tr>
      <w:tr w:rsidR="008C1CB3" w:rsidRPr="009A60CE" w14:paraId="01735862" w14:textId="77777777" w:rsidTr="005F06AE">
        <w:tc>
          <w:tcPr>
            <w:cnfStyle w:val="001000000000" w:firstRow="0" w:lastRow="0" w:firstColumn="1" w:lastColumn="0" w:oddVBand="0" w:evenVBand="0" w:oddHBand="0" w:evenHBand="0" w:firstRowFirstColumn="0" w:firstRowLastColumn="0" w:lastRowFirstColumn="0" w:lastRowLastColumn="0"/>
            <w:tcW w:w="1728" w:type="dxa"/>
          </w:tcPr>
          <w:p w14:paraId="25392D19" w14:textId="77777777" w:rsidR="008C1CB3" w:rsidRPr="009A60CE" w:rsidRDefault="008C1CB3" w:rsidP="003E0736">
            <w:pPr>
              <w:jc w:val="both"/>
              <w:rPr>
                <w:rFonts w:cs="Arial"/>
                <w:b w:val="0"/>
                <w:bCs w:val="0"/>
              </w:rPr>
            </w:pPr>
            <w:r w:rsidRPr="009A60CE">
              <w:rPr>
                <w:rFonts w:cs="Arial"/>
                <w:b w:val="0"/>
                <w:bCs w:val="0"/>
              </w:rPr>
              <w:t>Expected Outputs</w:t>
            </w:r>
          </w:p>
        </w:tc>
        <w:tc>
          <w:tcPr>
            <w:tcW w:w="8820" w:type="dxa"/>
          </w:tcPr>
          <w:p w14:paraId="1D83EA22"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Updated and improved hazard maps at the national level and in 10 </w:t>
            </w:r>
            <w:r w:rsidR="008B7F79">
              <w:rPr>
                <w:rFonts w:cs="Arial"/>
              </w:rPr>
              <w:t>pilot sites</w:t>
            </w:r>
          </w:p>
          <w:p w14:paraId="68B9C9DB"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Capacities built and lessons learned to better understand hazard risks through development of hazard mapping process methodology</w:t>
            </w:r>
          </w:p>
          <w:p w14:paraId="3A81B68B"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Hazard risks information communicated to various stakeholders</w:t>
            </w:r>
          </w:p>
          <w:p w14:paraId="1D44C020"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Hazard risk activities monitored, reported, and re-evaluated based on challenges and opportunities on the ground</w:t>
            </w:r>
          </w:p>
          <w:p w14:paraId="718B45FE"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Quality of hazard risk activities assured to meet international standards and best practices</w:t>
            </w:r>
          </w:p>
          <w:p w14:paraId="07090E39" w14:textId="77777777" w:rsidR="008C1CB3" w:rsidRPr="009A60CE" w:rsidRDefault="008C1CB3" w:rsidP="00FC5C0B">
            <w:pPr>
              <w:pStyle w:val="ListParagraph"/>
              <w:numPr>
                <w:ilvl w:val="0"/>
                <w:numId w:val="6"/>
              </w:numPr>
              <w:ind w:left="342" w:hanging="270"/>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Mechanisms to update and sustain hazard risk monitoring established</w:t>
            </w:r>
          </w:p>
        </w:tc>
      </w:tr>
    </w:tbl>
    <w:p w14:paraId="41125981" w14:textId="77777777" w:rsidR="008C1CB3" w:rsidRDefault="008C1CB3" w:rsidP="008C1CB3">
      <w:pPr>
        <w:jc w:val="both"/>
        <w:rPr>
          <w:rFonts w:cs="Arial"/>
          <w:i/>
          <w:u w:val="single"/>
        </w:rPr>
      </w:pPr>
    </w:p>
    <w:p w14:paraId="780082A7" w14:textId="77777777" w:rsidR="008C1CB3" w:rsidRPr="009A60CE" w:rsidRDefault="008C1CB3" w:rsidP="00E816C4">
      <w:pPr>
        <w:pStyle w:val="Heading4"/>
      </w:pPr>
      <w:r w:rsidRPr="009A60CE">
        <w:t>Outcome 2: Capacity for providing multi-hazard early warning enhanced</w:t>
      </w:r>
    </w:p>
    <w:p w14:paraId="46A12F56" w14:textId="77777777" w:rsidR="008C1CB3" w:rsidRPr="009A60CE" w:rsidRDefault="008C1CB3" w:rsidP="008C1CB3">
      <w:pPr>
        <w:jc w:val="both"/>
        <w:rPr>
          <w:rFonts w:cs="Arial"/>
        </w:rPr>
      </w:pPr>
      <w:r w:rsidRPr="009A60CE">
        <w:rPr>
          <w:rFonts w:cs="Arial"/>
        </w:rPr>
        <w:t>Despite various efforts made until today to establish a functional and effective EWS, there is still much work to be done. This outcome will contribute to the overall effort of NADMO to build a National Risk Observatory that will monitor the evolution of hazards and issue appropriate warning to at-risk population, in partnership with the Ghana Meteorological Service in Ghana (</w:t>
      </w:r>
      <w:proofErr w:type="spellStart"/>
      <w:r w:rsidRPr="009A60CE">
        <w:rPr>
          <w:rFonts w:cs="Arial"/>
        </w:rPr>
        <w:t>GMet</w:t>
      </w:r>
      <w:proofErr w:type="spellEnd"/>
      <w:r w:rsidRPr="009A60CE">
        <w:rPr>
          <w:rFonts w:cs="Arial"/>
        </w:rPr>
        <w:t xml:space="preserve">). </w:t>
      </w:r>
    </w:p>
    <w:p w14:paraId="30A1DB06" w14:textId="77777777" w:rsidR="008C1CB3" w:rsidRPr="009A60CE" w:rsidRDefault="008C1CB3" w:rsidP="008C1CB3">
      <w:pPr>
        <w:jc w:val="both"/>
        <w:rPr>
          <w:rFonts w:cs="Arial"/>
        </w:rPr>
      </w:pPr>
    </w:p>
    <w:p w14:paraId="4C5C346B" w14:textId="77777777" w:rsidR="008C1CB3" w:rsidRPr="009A60CE" w:rsidRDefault="008C1CB3" w:rsidP="008C1CB3">
      <w:pPr>
        <w:jc w:val="both"/>
        <w:rPr>
          <w:rFonts w:cs="Arial"/>
        </w:rPr>
      </w:pPr>
      <w:r w:rsidRPr="009A60CE">
        <w:rPr>
          <w:rFonts w:cs="Arial"/>
        </w:rPr>
        <w:t xml:space="preserve">The baseline analysis, system design, and the hardware and software investments made by this </w:t>
      </w:r>
      <w:r w:rsidR="00AB1350">
        <w:rPr>
          <w:rFonts w:cs="Arial"/>
        </w:rPr>
        <w:t>project</w:t>
      </w:r>
      <w:r w:rsidRPr="009A60CE">
        <w:rPr>
          <w:rFonts w:cs="Arial"/>
        </w:rPr>
        <w:t xml:space="preserve"> will lead to the development of, and will be transferred and sustained within</w:t>
      </w:r>
      <w:r w:rsidR="004A2DFE">
        <w:rPr>
          <w:rFonts w:cs="Arial"/>
        </w:rPr>
        <w:t>,</w:t>
      </w:r>
      <w:r w:rsidRPr="009A60CE">
        <w:rPr>
          <w:rFonts w:cs="Arial"/>
        </w:rPr>
        <w:t xml:space="preserve"> the National Risk Observatory that has been conceptualized within the</w:t>
      </w:r>
      <w:r w:rsidR="004A2DFE">
        <w:rPr>
          <w:rFonts w:cs="Arial"/>
        </w:rPr>
        <w:t xml:space="preserve"> </w:t>
      </w:r>
      <w:r w:rsidR="001D1E20">
        <w:rPr>
          <w:rFonts w:cs="Arial"/>
        </w:rPr>
        <w:t>Ghana Plan of Action for DRR and CCA</w:t>
      </w:r>
      <w:r w:rsidRPr="009A60CE">
        <w:rPr>
          <w:rFonts w:cs="Arial"/>
        </w:rPr>
        <w:t>.  NADMO is curr</w:t>
      </w:r>
      <w:r w:rsidR="004A2DFE">
        <w:rPr>
          <w:rFonts w:cs="Arial"/>
        </w:rPr>
        <w:t xml:space="preserve">ently constructing a new </w:t>
      </w:r>
      <w:r w:rsidRPr="009A60CE">
        <w:rPr>
          <w:rFonts w:cs="Arial"/>
        </w:rPr>
        <w:t>building that they envision to host the National Risk Observatory that will not only serve as a one-stop-shop for all information and data regarding national, regional, and local level hazard and vulnerability, but also as a centralized, multi-</w:t>
      </w:r>
      <w:proofErr w:type="spellStart"/>
      <w:r w:rsidRPr="009A60CE">
        <w:rPr>
          <w:rFonts w:cs="Arial"/>
        </w:rPr>
        <w:t>sectoral</w:t>
      </w:r>
      <w:proofErr w:type="spellEnd"/>
      <w:r w:rsidRPr="009A60CE">
        <w:rPr>
          <w:rFonts w:cs="Arial"/>
        </w:rPr>
        <w:t xml:space="preserve"> response centers for disaster events.</w:t>
      </w:r>
    </w:p>
    <w:p w14:paraId="0853D267" w14:textId="77777777" w:rsidR="008C1CB3" w:rsidRPr="009A60CE" w:rsidRDefault="008C1CB3" w:rsidP="008C1CB3">
      <w:pPr>
        <w:jc w:val="both"/>
        <w:rPr>
          <w:rFonts w:cs="Arial"/>
        </w:rPr>
      </w:pPr>
    </w:p>
    <w:p w14:paraId="12BB719E" w14:textId="77777777" w:rsidR="008C1CB3" w:rsidRDefault="008C1CB3" w:rsidP="008C1CB3">
      <w:pPr>
        <w:jc w:val="both"/>
        <w:rPr>
          <w:rFonts w:cs="Arial"/>
        </w:rPr>
      </w:pPr>
      <w:r w:rsidRPr="009A60CE">
        <w:rPr>
          <w:rFonts w:cs="Arial"/>
        </w:rPr>
        <w:t>Therefore, the following Early Warning Activity is proposed.</w:t>
      </w:r>
    </w:p>
    <w:p w14:paraId="3C0276B7" w14:textId="77777777" w:rsidR="005F06AE" w:rsidRDefault="005F06AE" w:rsidP="008C1CB3">
      <w:pPr>
        <w:jc w:val="both"/>
        <w:rPr>
          <w:rFonts w:cs="Arial"/>
        </w:rPr>
      </w:pPr>
    </w:p>
    <w:p w14:paraId="45912CC9" w14:textId="77777777" w:rsidR="00290A24" w:rsidRPr="009A60CE" w:rsidRDefault="00290A24" w:rsidP="008C1CB3">
      <w:pPr>
        <w:jc w:val="both"/>
        <w:rPr>
          <w:rFonts w:cs="Arial"/>
        </w:rPr>
      </w:pPr>
    </w:p>
    <w:tbl>
      <w:tblPr>
        <w:tblStyle w:val="LightList-Accent2"/>
        <w:tblW w:w="10458" w:type="dxa"/>
        <w:tblLayout w:type="fixed"/>
        <w:tblLook w:val="04A0" w:firstRow="1" w:lastRow="0" w:firstColumn="1" w:lastColumn="0" w:noHBand="0" w:noVBand="1"/>
      </w:tblPr>
      <w:tblGrid>
        <w:gridCol w:w="1548"/>
        <w:gridCol w:w="8910"/>
      </w:tblGrid>
      <w:tr w:rsidR="00FC5C0B" w:rsidRPr="009A60CE" w14:paraId="7CDD58E6" w14:textId="77777777" w:rsidTr="005F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8" w:type="dxa"/>
            <w:gridSpan w:val="2"/>
          </w:tcPr>
          <w:p w14:paraId="6D7000D8" w14:textId="77777777" w:rsidR="008C1CB3" w:rsidRPr="009A60CE" w:rsidRDefault="008C1CB3" w:rsidP="003E0736">
            <w:pPr>
              <w:jc w:val="both"/>
              <w:rPr>
                <w:rFonts w:cs="Arial"/>
                <w:b w:val="0"/>
                <w:bCs w:val="0"/>
                <w:color w:val="FFFFFF"/>
              </w:rPr>
            </w:pPr>
            <w:r w:rsidRPr="009A60CE">
              <w:rPr>
                <w:rFonts w:cs="Arial"/>
                <w:b w:val="0"/>
                <w:bCs w:val="0"/>
                <w:color w:val="FFFFFF"/>
              </w:rPr>
              <w:lastRenderedPageBreak/>
              <w:t>EARLY WARNING ACTIVITY</w:t>
            </w:r>
          </w:p>
        </w:tc>
      </w:tr>
      <w:tr w:rsidR="00FC5C0B" w:rsidRPr="009A60CE" w14:paraId="2ED60900" w14:textId="77777777" w:rsidTr="005F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2A86843" w14:textId="77777777" w:rsidR="008C1CB3" w:rsidRPr="009A60CE" w:rsidRDefault="008C1CB3" w:rsidP="003E0736">
            <w:pPr>
              <w:jc w:val="both"/>
              <w:rPr>
                <w:rFonts w:cs="Arial"/>
                <w:b w:val="0"/>
                <w:bCs w:val="0"/>
              </w:rPr>
            </w:pPr>
            <w:r w:rsidRPr="009A60CE">
              <w:rPr>
                <w:rFonts w:cs="Arial"/>
                <w:b w:val="0"/>
                <w:bCs w:val="0"/>
              </w:rPr>
              <w:t>Budget</w:t>
            </w:r>
          </w:p>
        </w:tc>
        <w:tc>
          <w:tcPr>
            <w:tcW w:w="8910" w:type="dxa"/>
          </w:tcPr>
          <w:p w14:paraId="21B4C428" w14:textId="77777777" w:rsidR="000163D6" w:rsidRPr="000163D6" w:rsidRDefault="008C1CB3" w:rsidP="00A64187">
            <w:pPr>
              <w:jc w:val="both"/>
              <w:cnfStyle w:val="000000100000" w:firstRow="0" w:lastRow="0" w:firstColumn="0" w:lastColumn="0" w:oddVBand="0" w:evenVBand="0" w:oddHBand="1" w:evenHBand="0" w:firstRowFirstColumn="0" w:firstRowLastColumn="0" w:lastRowFirstColumn="0" w:lastRowLastColumn="0"/>
              <w:rPr>
                <w:rFonts w:cs="Arial"/>
                <w:bCs/>
              </w:rPr>
            </w:pPr>
            <w:r w:rsidRPr="009A60CE">
              <w:rPr>
                <w:rFonts w:cs="Arial"/>
                <w:bCs/>
              </w:rPr>
              <w:t>US$ 1</w:t>
            </w:r>
            <w:r w:rsidR="000163D6">
              <w:rPr>
                <w:rFonts w:cs="Arial"/>
                <w:bCs/>
              </w:rPr>
              <w:t>,</w:t>
            </w:r>
            <w:r w:rsidR="00582417">
              <w:rPr>
                <w:rFonts w:cs="Arial"/>
                <w:bCs/>
              </w:rPr>
              <w:t>13</w:t>
            </w:r>
            <w:r w:rsidR="00A64187">
              <w:rPr>
                <w:rFonts w:cs="Arial"/>
                <w:bCs/>
              </w:rPr>
              <w:t>7,14</w:t>
            </w:r>
            <w:r w:rsidR="00582417">
              <w:rPr>
                <w:rFonts w:cs="Arial"/>
                <w:bCs/>
              </w:rPr>
              <w:t>0</w:t>
            </w:r>
          </w:p>
        </w:tc>
      </w:tr>
      <w:tr w:rsidR="00FC5C0B" w:rsidRPr="009A60CE" w14:paraId="1E5ABB79" w14:textId="77777777" w:rsidTr="005F06AE">
        <w:tc>
          <w:tcPr>
            <w:cnfStyle w:val="001000000000" w:firstRow="0" w:lastRow="0" w:firstColumn="1" w:lastColumn="0" w:oddVBand="0" w:evenVBand="0" w:oddHBand="0" w:evenHBand="0" w:firstRowFirstColumn="0" w:firstRowLastColumn="0" w:lastRowFirstColumn="0" w:lastRowLastColumn="0"/>
            <w:tcW w:w="1548" w:type="dxa"/>
          </w:tcPr>
          <w:p w14:paraId="64241000" w14:textId="77777777" w:rsidR="008C1CB3" w:rsidRPr="009A60CE" w:rsidRDefault="008C1CB3" w:rsidP="003E0736">
            <w:pPr>
              <w:jc w:val="both"/>
              <w:rPr>
                <w:rFonts w:cs="Arial"/>
                <w:b w:val="0"/>
                <w:bCs w:val="0"/>
              </w:rPr>
            </w:pPr>
            <w:r w:rsidRPr="009A60CE">
              <w:rPr>
                <w:rFonts w:cs="Arial"/>
                <w:b w:val="0"/>
                <w:bCs w:val="0"/>
              </w:rPr>
              <w:t>Stakeholders</w:t>
            </w:r>
          </w:p>
        </w:tc>
        <w:tc>
          <w:tcPr>
            <w:tcW w:w="8910" w:type="dxa"/>
          </w:tcPr>
          <w:p w14:paraId="5686C962"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NADMO – Lead coordinating agency</w:t>
            </w:r>
          </w:p>
          <w:p w14:paraId="0BE89856" w14:textId="77777777" w:rsidR="008C1CB3"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proofErr w:type="spellStart"/>
            <w:r w:rsidRPr="009A60CE">
              <w:rPr>
                <w:rFonts w:cs="Arial"/>
              </w:rPr>
              <w:t>GMet</w:t>
            </w:r>
            <w:proofErr w:type="spellEnd"/>
            <w:r w:rsidRPr="009A60CE">
              <w:rPr>
                <w:rFonts w:cs="Arial"/>
              </w:rPr>
              <w:t xml:space="preserve"> – Lead technical agency</w:t>
            </w:r>
          </w:p>
          <w:p w14:paraId="7528C5A6" w14:textId="77777777" w:rsidR="00097541" w:rsidRPr="009A60CE" w:rsidRDefault="00097541" w:rsidP="000975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UNDP – </w:t>
            </w:r>
            <w:r w:rsidR="000163D6">
              <w:rPr>
                <w:rFonts w:cs="Arial"/>
              </w:rPr>
              <w:t>Quality assurance</w:t>
            </w:r>
            <w:r>
              <w:rPr>
                <w:rFonts w:cs="Arial"/>
              </w:rPr>
              <w:t>, M&amp;E, and knowledge management support</w:t>
            </w:r>
          </w:p>
          <w:p w14:paraId="38336A2A"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International EWS specialized institutions – Technical support</w:t>
            </w:r>
          </w:p>
          <w:p w14:paraId="277CA6A6"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Academic institutions – Technical support</w:t>
            </w:r>
          </w:p>
          <w:p w14:paraId="7411FC87"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District Assemblies – Local counterparts</w:t>
            </w:r>
          </w:p>
          <w:p w14:paraId="7111B928"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Civil Society Organizations – Facilitation/participation of community consultation processes</w:t>
            </w:r>
          </w:p>
          <w:p w14:paraId="4FF925F2"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Local Communities – Participation in local consultation processes</w:t>
            </w:r>
          </w:p>
          <w:p w14:paraId="24319CD7" w14:textId="77777777" w:rsidR="008C1CB3" w:rsidRPr="009A60CE" w:rsidRDefault="008C1CB3" w:rsidP="003E073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JICA, GIZ, DFID, etc. – Coordination and information sharing of EWS activities</w:t>
            </w:r>
          </w:p>
        </w:tc>
      </w:tr>
      <w:tr w:rsidR="00FC5C0B" w:rsidRPr="009A60CE" w14:paraId="3540FA75" w14:textId="77777777" w:rsidTr="005F06A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48" w:type="dxa"/>
          </w:tcPr>
          <w:p w14:paraId="19D6E2DB" w14:textId="77777777" w:rsidR="008C1CB3" w:rsidRPr="009A60CE" w:rsidRDefault="008C1CB3" w:rsidP="00290A24">
            <w:pPr>
              <w:rPr>
                <w:rFonts w:cs="Arial"/>
                <w:b w:val="0"/>
                <w:bCs w:val="0"/>
              </w:rPr>
            </w:pPr>
            <w:r w:rsidRPr="009A60CE">
              <w:rPr>
                <w:rFonts w:cs="Arial"/>
                <w:b w:val="0"/>
                <w:bCs w:val="0"/>
              </w:rPr>
              <w:t>Proposed Sub Activities</w:t>
            </w:r>
          </w:p>
        </w:tc>
        <w:tc>
          <w:tcPr>
            <w:tcW w:w="8910" w:type="dxa"/>
          </w:tcPr>
          <w:p w14:paraId="63C9B37D"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EWS methodology development in conjunction with hazard &amp; vulnerability mapping development</w:t>
            </w:r>
          </w:p>
          <w:p w14:paraId="4BF7AAA3"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Existing EWS assessment and gap analysis</w:t>
            </w:r>
          </w:p>
          <w:p w14:paraId="7759FC17"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Multi-stakeholder EWS Master Plan development for priority hazards</w:t>
            </w:r>
          </w:p>
          <w:p w14:paraId="5228E621"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Establish participatory multi-stakeholder EWS WG</w:t>
            </w:r>
          </w:p>
          <w:p w14:paraId="06116FDC"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Design and implement appropriate EWS communication system</w:t>
            </w:r>
          </w:p>
          <w:p w14:paraId="65FD05AA" w14:textId="77777777" w:rsidR="00097541" w:rsidRPr="00A4629C" w:rsidRDefault="00097541" w:rsidP="00A4629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 xml:space="preserve">Installation of EWS hardware in </w:t>
            </w:r>
            <w:r w:rsidR="00A4629C">
              <w:rPr>
                <w:rFonts w:cs="Arial"/>
              </w:rPr>
              <w:t>pilot</w:t>
            </w:r>
            <w:r w:rsidRPr="00A4629C">
              <w:rPr>
                <w:rFonts w:cs="Arial"/>
              </w:rPr>
              <w:t xml:space="preserve"> sites</w:t>
            </w:r>
          </w:p>
          <w:p w14:paraId="36CF342F"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EWS software development</w:t>
            </w:r>
          </w:p>
          <w:p w14:paraId="4611B85B"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EWS system testing</w:t>
            </w:r>
          </w:p>
          <w:p w14:paraId="30DA4743"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Training and engagement of district stakeholders</w:t>
            </w:r>
          </w:p>
          <w:p w14:paraId="40ECA4C4"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Participation in multi-stakeholder community of practice to share information and generate synergies and innovative solutions</w:t>
            </w:r>
          </w:p>
          <w:p w14:paraId="5179BB5C" w14:textId="77777777" w:rsidR="00147582" w:rsidRDefault="00147582"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147582">
              <w:rPr>
                <w:rFonts w:cs="Arial"/>
              </w:rPr>
              <w:t>Analysis of challenges, opportunities, and lessons learned</w:t>
            </w:r>
          </w:p>
          <w:p w14:paraId="46158F30" w14:textId="77777777" w:rsidR="00097541" w:rsidRPr="00097541" w:rsidRDefault="00097541"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Development and dissemination of knowledge products (i.e. on EWS methodology and SOP)</w:t>
            </w:r>
          </w:p>
          <w:p w14:paraId="44230B50" w14:textId="77777777" w:rsidR="00097541" w:rsidRPr="004163AF" w:rsidRDefault="004163AF"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Communication: Designing, publishing, and disseminating EWS information and knowledge products</w:t>
            </w:r>
          </w:p>
          <w:p w14:paraId="0F75E4F7" w14:textId="77777777" w:rsidR="004163AF" w:rsidRPr="004163AF" w:rsidRDefault="004163AF"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M&amp;E: Report on EWS achievements, challenges, and recommendations for improvement/adjustments, next steps to be shared with</w:t>
            </w:r>
            <w:r w:rsidR="008B7F79">
              <w:rPr>
                <w:rFonts w:cs="Arial"/>
              </w:rPr>
              <w:t xml:space="preserve"> COP</w:t>
            </w:r>
            <w:r w:rsidRPr="004163AF">
              <w:rPr>
                <w:rFonts w:cs="Arial"/>
              </w:rPr>
              <w:t xml:space="preserve"> and reflected in work plan update</w:t>
            </w:r>
          </w:p>
          <w:p w14:paraId="38DD9699" w14:textId="77777777" w:rsidR="004163AF" w:rsidRPr="004163AF" w:rsidRDefault="004163AF"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Technical oversight</w:t>
            </w:r>
          </w:p>
          <w:p w14:paraId="27E72E45" w14:textId="77777777" w:rsidR="004163AF" w:rsidRPr="004163AF" w:rsidRDefault="004163AF"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Develop and implement cost recovery business plan and policy development/ institutional reform</w:t>
            </w:r>
          </w:p>
          <w:p w14:paraId="6AE6D9DE" w14:textId="77777777" w:rsidR="008C1CB3" w:rsidRPr="004163AF" w:rsidRDefault="004163AF" w:rsidP="004163A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Arial"/>
              </w:rPr>
            </w:pPr>
            <w:r w:rsidRPr="004163AF">
              <w:rPr>
                <w:rFonts w:cs="Arial"/>
              </w:rPr>
              <w:t>Development of sustainability and scaling strategy</w:t>
            </w:r>
          </w:p>
        </w:tc>
      </w:tr>
      <w:tr w:rsidR="00FC5C0B" w:rsidRPr="009A60CE" w14:paraId="748C8F91" w14:textId="77777777" w:rsidTr="005F06AE">
        <w:tc>
          <w:tcPr>
            <w:cnfStyle w:val="001000000000" w:firstRow="0" w:lastRow="0" w:firstColumn="1" w:lastColumn="0" w:oddVBand="0" w:evenVBand="0" w:oddHBand="0" w:evenHBand="0" w:firstRowFirstColumn="0" w:firstRowLastColumn="0" w:lastRowFirstColumn="0" w:lastRowLastColumn="0"/>
            <w:tcW w:w="1548" w:type="dxa"/>
          </w:tcPr>
          <w:p w14:paraId="18D5280F" w14:textId="77777777" w:rsidR="008C1CB3" w:rsidRPr="009A60CE" w:rsidRDefault="008C1CB3" w:rsidP="003E0736">
            <w:pPr>
              <w:jc w:val="both"/>
              <w:rPr>
                <w:rFonts w:cs="Arial"/>
                <w:b w:val="0"/>
                <w:bCs w:val="0"/>
              </w:rPr>
            </w:pPr>
            <w:r w:rsidRPr="009A60CE">
              <w:rPr>
                <w:rFonts w:cs="Arial"/>
                <w:b w:val="0"/>
                <w:bCs w:val="0"/>
              </w:rPr>
              <w:t>Expected Outputs</w:t>
            </w:r>
          </w:p>
        </w:tc>
        <w:tc>
          <w:tcPr>
            <w:tcW w:w="8910" w:type="dxa"/>
          </w:tcPr>
          <w:p w14:paraId="446E7ADA" w14:textId="77777777" w:rsidR="000163D6" w:rsidRDefault="000163D6"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0163D6">
              <w:rPr>
                <w:rFonts w:cs="Arial"/>
              </w:rPr>
              <w:t>Existing status, challenges, and opportunities for EWS in Ghana identified and assessed</w:t>
            </w:r>
            <w:r w:rsidRPr="009A60CE">
              <w:rPr>
                <w:rFonts w:cs="Arial"/>
              </w:rPr>
              <w:t xml:space="preserve"> </w:t>
            </w:r>
          </w:p>
          <w:p w14:paraId="5D6BC7E6" w14:textId="77777777" w:rsidR="000163D6" w:rsidRDefault="000163D6"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0163D6">
              <w:rPr>
                <w:rFonts w:cs="Arial"/>
              </w:rPr>
              <w:t>EWS Master Plan developed for priority hazards</w:t>
            </w:r>
          </w:p>
          <w:p w14:paraId="0AE0A012" w14:textId="77777777" w:rsidR="008C1CB3" w:rsidRPr="009A60CE" w:rsidRDefault="008C1CB3"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A functioning EWS for priority hazards designed and established through a participatory process in the 10 pilot </w:t>
            </w:r>
            <w:r w:rsidR="008B7F79">
              <w:rPr>
                <w:rFonts w:cs="Arial"/>
              </w:rPr>
              <w:t>sites</w:t>
            </w:r>
          </w:p>
          <w:p w14:paraId="66697A06" w14:textId="77777777" w:rsidR="008C1CB3" w:rsidRPr="009A60CE" w:rsidRDefault="008C1CB3"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Capacities built and lessons learned to establish, improve, and sustain an effective EWS in Ghana</w:t>
            </w:r>
          </w:p>
          <w:p w14:paraId="777B2DD0" w14:textId="77777777" w:rsidR="008C1CB3" w:rsidRPr="009A60CE" w:rsidRDefault="008C1CB3"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EWS information communicated effectively to relevant stakeholders</w:t>
            </w:r>
          </w:p>
          <w:p w14:paraId="4B998B82" w14:textId="77777777" w:rsidR="008C1CB3" w:rsidRPr="009A60CE" w:rsidRDefault="008C1CB3"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EWS activities monitored, reported, and re-evaluated based on challenges and opportunities on the ground</w:t>
            </w:r>
          </w:p>
          <w:p w14:paraId="5C89D94F" w14:textId="77777777" w:rsidR="000163D6" w:rsidRDefault="000163D6"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0163D6">
              <w:rPr>
                <w:rFonts w:cs="Arial"/>
              </w:rPr>
              <w:t>Quality of EWS assured to meet international standards, best practices, and local context relevance</w:t>
            </w:r>
            <w:r w:rsidRPr="009A60CE">
              <w:rPr>
                <w:rFonts w:cs="Arial"/>
              </w:rPr>
              <w:t xml:space="preserve"> </w:t>
            </w:r>
          </w:p>
          <w:p w14:paraId="2F6298CC" w14:textId="77777777" w:rsidR="008C1CB3" w:rsidRPr="009A60CE" w:rsidRDefault="008C1CB3" w:rsidP="004163A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Mechanisms to update and sustain EWS are in place</w:t>
            </w:r>
          </w:p>
        </w:tc>
      </w:tr>
    </w:tbl>
    <w:p w14:paraId="4F6C9620" w14:textId="77777777" w:rsidR="008C1CB3" w:rsidRPr="009A60CE" w:rsidRDefault="008C1CB3" w:rsidP="008C1CB3">
      <w:pPr>
        <w:pStyle w:val="ListParagraph"/>
        <w:ind w:firstLine="0"/>
        <w:jc w:val="both"/>
        <w:rPr>
          <w:rFonts w:cs="Arial"/>
        </w:rPr>
      </w:pPr>
    </w:p>
    <w:p w14:paraId="13C82B8F" w14:textId="77777777" w:rsidR="008C1CB3" w:rsidRPr="009A60CE" w:rsidRDefault="008C1CB3" w:rsidP="00E816C4">
      <w:pPr>
        <w:pStyle w:val="Heading4"/>
      </w:pPr>
      <w:r w:rsidRPr="009A60CE">
        <w:t>Outcome 3: Urban and Rural Vulnerabilities to Disasters Reduced</w:t>
      </w:r>
    </w:p>
    <w:p w14:paraId="013BCFF0" w14:textId="77777777" w:rsidR="008C1CB3" w:rsidRPr="009A60CE" w:rsidRDefault="008C1CB3" w:rsidP="008C1CB3">
      <w:pPr>
        <w:jc w:val="both"/>
        <w:rPr>
          <w:rFonts w:cs="Arial"/>
        </w:rPr>
      </w:pPr>
      <w:r w:rsidRPr="009A60CE">
        <w:rPr>
          <w:rFonts w:cs="Arial"/>
        </w:rPr>
        <w:t>Urban and rural vulnerabilities in Ghana have been assessed and tackled by government agencies, academic institutions, international development agencies, and civil society organizations.  However, most studies in the past focus on poverty, health impacts, and other socio-political conditions, and thorough examination and understanding of vulnerabilities specific to DRR are lacking.</w:t>
      </w:r>
    </w:p>
    <w:p w14:paraId="6EA4EC7F" w14:textId="77777777" w:rsidR="008C1CB3" w:rsidRPr="009A60CE" w:rsidRDefault="008C1CB3" w:rsidP="008C1CB3">
      <w:pPr>
        <w:jc w:val="both"/>
        <w:rPr>
          <w:rFonts w:cs="Arial"/>
        </w:rPr>
      </w:pPr>
    </w:p>
    <w:p w14:paraId="4811BAD3" w14:textId="77777777" w:rsidR="008C1CB3" w:rsidRPr="009A60CE" w:rsidRDefault="008C1CB3" w:rsidP="008C1CB3">
      <w:pPr>
        <w:jc w:val="both"/>
        <w:rPr>
          <w:rFonts w:cs="Arial"/>
        </w:rPr>
      </w:pPr>
      <w:r w:rsidRPr="009A60CE">
        <w:rPr>
          <w:rFonts w:cs="Arial"/>
        </w:rPr>
        <w:t xml:space="preserve">Furthermore, although reducing vulnerability to DRR is a public necessity, simultaneously it can create opportunity for innovation, creativity and entrepreneurship.  Several countries, local governments, and </w:t>
      </w:r>
      <w:r w:rsidRPr="009A60CE">
        <w:rPr>
          <w:rFonts w:cs="Arial"/>
        </w:rPr>
        <w:lastRenderedPageBreak/>
        <w:t>entities around the world are starting to find innovative solutions to tackle the various vulnerabilities to disasters in both urban and rural settings.  Therefore, creating opportunities for learning and contextualizing new ideas for reducing urban and rural vulnerabilities to disasters, as well as pilot testing these ideas in order to create new knowledge and measures can greatly benefit Ghana as well as the international DRR community.</w:t>
      </w:r>
    </w:p>
    <w:p w14:paraId="6B390B3D" w14:textId="77777777" w:rsidR="008C1CB3" w:rsidRPr="009A60CE" w:rsidRDefault="008C1CB3" w:rsidP="008C1CB3">
      <w:pPr>
        <w:jc w:val="both"/>
        <w:rPr>
          <w:rFonts w:cs="Arial"/>
        </w:rPr>
      </w:pPr>
    </w:p>
    <w:p w14:paraId="06711428" w14:textId="77777777" w:rsidR="008C1CB3" w:rsidRPr="009A60CE" w:rsidRDefault="008C1CB3" w:rsidP="008C1CB3">
      <w:pPr>
        <w:jc w:val="both"/>
        <w:rPr>
          <w:rFonts w:cs="Arial"/>
        </w:rPr>
      </w:pPr>
      <w:r w:rsidRPr="009A60CE">
        <w:rPr>
          <w:rFonts w:cs="Arial"/>
        </w:rPr>
        <w:t>Therefore, the following Vulnerability Reduction Activity is proposed.</w:t>
      </w:r>
    </w:p>
    <w:tbl>
      <w:tblPr>
        <w:tblStyle w:val="LightList-Accent2"/>
        <w:tblW w:w="10638" w:type="dxa"/>
        <w:tblLook w:val="04A0" w:firstRow="1" w:lastRow="0" w:firstColumn="1" w:lastColumn="0" w:noHBand="0" w:noVBand="1"/>
      </w:tblPr>
      <w:tblGrid>
        <w:gridCol w:w="1772"/>
        <w:gridCol w:w="8866"/>
      </w:tblGrid>
      <w:tr w:rsidR="008C1CB3" w:rsidRPr="009A60CE" w14:paraId="2D520217" w14:textId="77777777" w:rsidTr="005F06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8" w:type="dxa"/>
            <w:gridSpan w:val="2"/>
          </w:tcPr>
          <w:p w14:paraId="3B1EF2B6" w14:textId="77777777" w:rsidR="008C1CB3" w:rsidRPr="009A60CE" w:rsidRDefault="008C1CB3" w:rsidP="003E0736">
            <w:pPr>
              <w:jc w:val="both"/>
              <w:rPr>
                <w:rFonts w:cs="Arial"/>
                <w:b w:val="0"/>
                <w:bCs w:val="0"/>
                <w:color w:val="FFFFFF"/>
              </w:rPr>
            </w:pPr>
            <w:r w:rsidRPr="009A60CE">
              <w:rPr>
                <w:rFonts w:cs="Arial"/>
                <w:b w:val="0"/>
                <w:bCs w:val="0"/>
                <w:color w:val="FFFFFF"/>
              </w:rPr>
              <w:t>VULNERABILITY REDUCTION ACTIVITY</w:t>
            </w:r>
          </w:p>
        </w:tc>
      </w:tr>
      <w:tr w:rsidR="008C1CB3" w:rsidRPr="009A60CE" w14:paraId="2730F019" w14:textId="77777777" w:rsidTr="005F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3E26FB41" w14:textId="77777777" w:rsidR="008C1CB3" w:rsidRPr="009A60CE" w:rsidRDefault="008C1CB3" w:rsidP="003E0736">
            <w:pPr>
              <w:jc w:val="both"/>
              <w:rPr>
                <w:rFonts w:cs="Arial"/>
                <w:b w:val="0"/>
                <w:bCs w:val="0"/>
              </w:rPr>
            </w:pPr>
            <w:r w:rsidRPr="009A60CE">
              <w:rPr>
                <w:rFonts w:cs="Arial"/>
                <w:b w:val="0"/>
                <w:bCs w:val="0"/>
              </w:rPr>
              <w:t>Budget</w:t>
            </w:r>
          </w:p>
        </w:tc>
        <w:tc>
          <w:tcPr>
            <w:tcW w:w="8866" w:type="dxa"/>
          </w:tcPr>
          <w:p w14:paraId="7881D0B7" w14:textId="77777777" w:rsidR="008C1CB3" w:rsidRPr="009A60CE" w:rsidRDefault="008C1CB3" w:rsidP="00A64187">
            <w:pPr>
              <w:jc w:val="both"/>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bCs/>
              </w:rPr>
              <w:t>US$ 1,</w:t>
            </w:r>
            <w:r w:rsidR="00582417">
              <w:rPr>
                <w:rFonts w:cs="Arial"/>
                <w:bCs/>
              </w:rPr>
              <w:t>38</w:t>
            </w:r>
            <w:r w:rsidR="00A64187">
              <w:rPr>
                <w:rFonts w:cs="Arial"/>
                <w:bCs/>
              </w:rPr>
              <w:t>8</w:t>
            </w:r>
            <w:r w:rsidR="008A1E02">
              <w:rPr>
                <w:rFonts w:cs="Arial"/>
                <w:bCs/>
              </w:rPr>
              <w:t>,</w:t>
            </w:r>
            <w:r w:rsidR="00A64187">
              <w:rPr>
                <w:rFonts w:cs="Arial"/>
                <w:bCs/>
              </w:rPr>
              <w:t>120</w:t>
            </w:r>
            <w:r w:rsidRPr="009A60CE">
              <w:rPr>
                <w:rFonts w:cs="Arial"/>
                <w:bCs/>
              </w:rPr>
              <w:t xml:space="preserve"> </w:t>
            </w:r>
          </w:p>
        </w:tc>
      </w:tr>
      <w:tr w:rsidR="008C1CB3" w:rsidRPr="009A60CE" w14:paraId="4CF5540E" w14:textId="77777777" w:rsidTr="005F06AE">
        <w:tc>
          <w:tcPr>
            <w:cnfStyle w:val="001000000000" w:firstRow="0" w:lastRow="0" w:firstColumn="1" w:lastColumn="0" w:oddVBand="0" w:evenVBand="0" w:oddHBand="0" w:evenHBand="0" w:firstRowFirstColumn="0" w:firstRowLastColumn="0" w:lastRowFirstColumn="0" w:lastRowLastColumn="0"/>
            <w:tcW w:w="1772" w:type="dxa"/>
          </w:tcPr>
          <w:p w14:paraId="1B77AD0D" w14:textId="77777777" w:rsidR="008C1CB3" w:rsidRPr="009A60CE" w:rsidRDefault="008C1CB3" w:rsidP="003E0736">
            <w:pPr>
              <w:jc w:val="both"/>
              <w:rPr>
                <w:rFonts w:cs="Arial"/>
                <w:b w:val="0"/>
                <w:bCs w:val="0"/>
              </w:rPr>
            </w:pPr>
            <w:r w:rsidRPr="009A60CE">
              <w:rPr>
                <w:rFonts w:cs="Arial"/>
                <w:b w:val="0"/>
                <w:bCs w:val="0"/>
              </w:rPr>
              <w:t>Stakeholders</w:t>
            </w:r>
          </w:p>
        </w:tc>
        <w:tc>
          <w:tcPr>
            <w:tcW w:w="8866" w:type="dxa"/>
          </w:tcPr>
          <w:p w14:paraId="59368784" w14:textId="77777777" w:rsidR="008C1CB3" w:rsidRPr="009A60CE"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NADMO – Lead technical and coordinating agency</w:t>
            </w:r>
          </w:p>
          <w:p w14:paraId="1BF9AAD9" w14:textId="77777777" w:rsidR="000163D6" w:rsidRPr="009A60CE" w:rsidRDefault="006D2D52"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Pr>
                <w:rFonts w:cs="Arial"/>
              </w:rPr>
              <w:t>UNDP</w:t>
            </w:r>
            <w:r w:rsidR="000163D6" w:rsidRPr="009A60CE">
              <w:rPr>
                <w:rFonts w:cs="Arial"/>
              </w:rPr>
              <w:t xml:space="preserve"> – </w:t>
            </w:r>
            <w:r w:rsidR="000163D6">
              <w:rPr>
                <w:rFonts w:cs="Arial"/>
              </w:rPr>
              <w:t>Quality assurance, M&amp;E, and knowledge management support</w:t>
            </w:r>
          </w:p>
          <w:p w14:paraId="541BFCC8" w14:textId="77777777" w:rsidR="008C1CB3" w:rsidRPr="009A60CE"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District Assemblies – Responsible agent for implementation</w:t>
            </w:r>
          </w:p>
          <w:p w14:paraId="50BD561A" w14:textId="77777777" w:rsidR="008C1CB3" w:rsidRPr="009A60CE"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International community-based DRR institutions – Technical support</w:t>
            </w:r>
          </w:p>
          <w:p w14:paraId="0A9D0E4C" w14:textId="77777777" w:rsidR="008C1CB3" w:rsidRPr="009A60CE"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Academic institutions – Technical support</w:t>
            </w:r>
          </w:p>
          <w:p w14:paraId="463A2DD6" w14:textId="77777777" w:rsidR="008C1CB3" w:rsidRPr="009A60CE"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Civil Society Organizations – Facilitation/participation/coordination of community-level consultation and implementation</w:t>
            </w:r>
          </w:p>
          <w:p w14:paraId="40FD355F" w14:textId="77777777" w:rsidR="008C1CB3" w:rsidRPr="000163D6" w:rsidRDefault="008C1CB3" w:rsidP="000163D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Local Communities – Participation in local consultation processes and implementation</w:t>
            </w:r>
          </w:p>
        </w:tc>
      </w:tr>
      <w:tr w:rsidR="008C1CB3" w:rsidRPr="009A60CE" w14:paraId="74A563F8" w14:textId="77777777" w:rsidTr="005F06A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772" w:type="dxa"/>
          </w:tcPr>
          <w:p w14:paraId="7AA66F0E" w14:textId="77777777" w:rsidR="008C1CB3" w:rsidRPr="009A60CE" w:rsidRDefault="008C1CB3" w:rsidP="003E0736">
            <w:pPr>
              <w:jc w:val="both"/>
              <w:rPr>
                <w:rFonts w:cs="Arial"/>
                <w:b w:val="0"/>
                <w:bCs w:val="0"/>
              </w:rPr>
            </w:pPr>
            <w:r w:rsidRPr="009A60CE">
              <w:rPr>
                <w:rFonts w:cs="Arial"/>
                <w:b w:val="0"/>
                <w:bCs w:val="0"/>
              </w:rPr>
              <w:t>Proposed Sub Activities</w:t>
            </w:r>
          </w:p>
        </w:tc>
        <w:tc>
          <w:tcPr>
            <w:tcW w:w="8866" w:type="dxa"/>
          </w:tcPr>
          <w:p w14:paraId="5DFF6159" w14:textId="77777777" w:rsidR="006D2D52" w:rsidRPr="006D2D52" w:rsidRDefault="006D2D52"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Development of vulnerability mapping methodology in conjunction with hazard mapping &amp; EWS development</w:t>
            </w:r>
          </w:p>
          <w:p w14:paraId="29467783" w14:textId="77777777" w:rsidR="006D2D52"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Gathering of existing vulnerability data</w:t>
            </w:r>
          </w:p>
          <w:p w14:paraId="0F63B0D0"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Stakeholder consultation and community-based vulnerability mapping &amp; assessment</w:t>
            </w:r>
          </w:p>
          <w:p w14:paraId="7E82D554"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Verification of vulnerability maps in pilot sites</w:t>
            </w:r>
          </w:p>
          <w:p w14:paraId="7C3EF970"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Finalization and dissemination of vulnerability maps</w:t>
            </w:r>
          </w:p>
          <w:p w14:paraId="16F43CB2"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Conduct a social behavioral analysis to understand the causes of disaster vulnerability in urban and rural Ghana (in 10 pilot districts)/joint fact finding</w:t>
            </w:r>
          </w:p>
          <w:p w14:paraId="32C927A5"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Vulnerability typology analysis for scaling of results to the national level</w:t>
            </w:r>
          </w:p>
          <w:p w14:paraId="6A02BA82"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Participatory design of DRR activities in pilot sites</w:t>
            </w:r>
          </w:p>
          <w:p w14:paraId="05B9F7B4"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Implementation of proposed DRR measures to reduce vulnerabilities in urban and rural pilot districts</w:t>
            </w:r>
          </w:p>
          <w:p w14:paraId="4A606C23"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Participation in multi-stakeholder community of practice to share information and generate synergies and innovative solutions</w:t>
            </w:r>
          </w:p>
          <w:p w14:paraId="702159F2"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Analysis of challenges, opportunities, lessons learned, and good practices</w:t>
            </w:r>
          </w:p>
          <w:p w14:paraId="4A8493F2" w14:textId="77777777" w:rsidR="00652BFB" w:rsidRPr="00652BFB" w:rsidRDefault="00652BFB"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652BFB">
              <w:rPr>
                <w:rFonts w:cs="Arial"/>
              </w:rPr>
              <w:t>Development &amp; dissemination of knowledge products (i.e. publishing and presentation of papers to international forums on CBVCA and implementation of DRR activities)</w:t>
            </w:r>
          </w:p>
          <w:p w14:paraId="5B2C8EA4"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Communication: Designing, publishing, and disseminating maps, good practices &amp; knowledge products</w:t>
            </w:r>
          </w:p>
          <w:p w14:paraId="576920B7"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M&amp;E: Report on achievements, challenges, and recommendations for improvement/adjustments, next steps to be shared with COP and reflected in work plan update</w:t>
            </w:r>
          </w:p>
          <w:p w14:paraId="7718DEF9" w14:textId="77777777" w:rsidR="008B7F79" w:rsidRPr="008B7F79"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 xml:space="preserve">Quality assurance </w:t>
            </w:r>
          </w:p>
          <w:p w14:paraId="102EF623" w14:textId="77777777" w:rsidR="008C1CB3" w:rsidRPr="009A60CE" w:rsidRDefault="008B7F79" w:rsidP="008B7F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Arial"/>
              </w:rPr>
            </w:pPr>
            <w:r w:rsidRPr="008B7F79">
              <w:rPr>
                <w:rFonts w:cs="Arial"/>
              </w:rPr>
              <w:t>Plan and initiate scaling and sustaining activities</w:t>
            </w:r>
          </w:p>
        </w:tc>
      </w:tr>
      <w:tr w:rsidR="008C1CB3" w:rsidRPr="009A60CE" w14:paraId="577EC776" w14:textId="77777777" w:rsidTr="005F06AE">
        <w:tc>
          <w:tcPr>
            <w:cnfStyle w:val="001000000000" w:firstRow="0" w:lastRow="0" w:firstColumn="1" w:lastColumn="0" w:oddVBand="0" w:evenVBand="0" w:oddHBand="0" w:evenHBand="0" w:firstRowFirstColumn="0" w:firstRowLastColumn="0" w:lastRowFirstColumn="0" w:lastRowLastColumn="0"/>
            <w:tcW w:w="1772" w:type="dxa"/>
          </w:tcPr>
          <w:p w14:paraId="07F91756" w14:textId="77777777" w:rsidR="008C1CB3" w:rsidRPr="009A60CE" w:rsidRDefault="008C1CB3" w:rsidP="003E0736">
            <w:pPr>
              <w:jc w:val="both"/>
              <w:rPr>
                <w:rFonts w:cs="Arial"/>
                <w:b w:val="0"/>
                <w:bCs w:val="0"/>
              </w:rPr>
            </w:pPr>
            <w:r w:rsidRPr="009A60CE">
              <w:rPr>
                <w:rFonts w:cs="Arial"/>
                <w:b w:val="0"/>
                <w:bCs w:val="0"/>
              </w:rPr>
              <w:t>Expected Outputs</w:t>
            </w:r>
          </w:p>
        </w:tc>
        <w:tc>
          <w:tcPr>
            <w:tcW w:w="8866" w:type="dxa"/>
          </w:tcPr>
          <w:p w14:paraId="7A00E3A1"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Updated and improved vulnerability maps a</w:t>
            </w:r>
            <w:r w:rsidR="008B7F79">
              <w:rPr>
                <w:rFonts w:cs="Arial"/>
              </w:rPr>
              <w:t>t the national level and in 10 pilot sites</w:t>
            </w:r>
          </w:p>
          <w:p w14:paraId="0F2989D5"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Causes of disaster vulnerabilities, and measures to reduce vulnerabilities explored and understood</w:t>
            </w:r>
          </w:p>
          <w:p w14:paraId="47996B0C"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 xml:space="preserve">Measures to reduce vulnerabilities tested and implemented in the pilot </w:t>
            </w:r>
            <w:r w:rsidR="00FC5C0B">
              <w:rPr>
                <w:rFonts w:cs="Arial"/>
              </w:rPr>
              <w:t>sites</w:t>
            </w:r>
          </w:p>
          <w:p w14:paraId="63AC8DD0"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Capacities built and lessons learned to reduce disaster vulnerabilities in Ghana</w:t>
            </w:r>
          </w:p>
          <w:p w14:paraId="6DC95853"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Good practices on reducing disaster vulnerabilities communicated effectively to relevant stakeholders</w:t>
            </w:r>
          </w:p>
          <w:p w14:paraId="604E5A57"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Vulnerability reduction activities monitored, reported, and re-evaluated based on challenges and opportunities on the ground</w:t>
            </w:r>
          </w:p>
          <w:p w14:paraId="38ECB4EA"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Quality of vulnerability reduction activities assured to meet international best practices and standards</w:t>
            </w:r>
          </w:p>
          <w:p w14:paraId="6BE551C4" w14:textId="77777777" w:rsidR="008C1CB3" w:rsidRPr="009A60CE" w:rsidRDefault="008C1CB3" w:rsidP="003E0736">
            <w:pPr>
              <w:pStyle w:val="ListParagraph"/>
              <w:numPr>
                <w:ilvl w:val="0"/>
                <w:numId w:val="6"/>
              </w:numPr>
              <w:ind w:left="342"/>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Mechanisms to scale DRR efforts in urban and rural districts are identified</w:t>
            </w:r>
          </w:p>
        </w:tc>
      </w:tr>
    </w:tbl>
    <w:p w14:paraId="35B6CC11" w14:textId="77777777" w:rsidR="008C1CB3" w:rsidRPr="009A60CE" w:rsidRDefault="008C1CB3" w:rsidP="008C1CB3">
      <w:pPr>
        <w:jc w:val="both"/>
        <w:rPr>
          <w:rFonts w:cs="Arial"/>
        </w:rPr>
      </w:pPr>
    </w:p>
    <w:p w14:paraId="40BF659E" w14:textId="77777777" w:rsidR="008C1CB3" w:rsidRDefault="008C1CB3" w:rsidP="005F06AE">
      <w:pPr>
        <w:jc w:val="both"/>
        <w:rPr>
          <w:rFonts w:asciiTheme="minorHAnsi" w:hAnsiTheme="minorHAnsi" w:cstheme="minorHAnsi"/>
          <w:b/>
        </w:rPr>
      </w:pPr>
      <w:r w:rsidRPr="009A60CE">
        <w:rPr>
          <w:rFonts w:cs="Arial"/>
        </w:rPr>
        <w:t xml:space="preserve">In the event of </w:t>
      </w:r>
      <w:r w:rsidR="00AB1350">
        <w:rPr>
          <w:rFonts w:cs="Arial"/>
        </w:rPr>
        <w:t>project</w:t>
      </w:r>
      <w:r w:rsidRPr="009A60CE">
        <w:rPr>
          <w:rFonts w:cs="Arial"/>
        </w:rPr>
        <w:t xml:space="preserve"> support and implementation, proposed activities will be re-examined and refined with consultation, engagement, and leadership of NADMO and other relevant stakeholders.</w:t>
      </w:r>
    </w:p>
    <w:p w14:paraId="09AA3625" w14:textId="77777777" w:rsidR="008C1CB3" w:rsidRDefault="008C1CB3" w:rsidP="008C1CB3">
      <w:pPr>
        <w:sectPr w:rsidR="008C1CB3" w:rsidSect="00FD6167">
          <w:pgSz w:w="11906" w:h="16838" w:code="9"/>
          <w:pgMar w:top="720" w:right="720" w:bottom="720" w:left="720" w:header="432" w:footer="432" w:gutter="0"/>
          <w:cols w:space="708"/>
          <w:titlePg/>
          <w:docGrid w:linePitch="360"/>
        </w:sectPr>
      </w:pPr>
    </w:p>
    <w:p w14:paraId="61EBD174" w14:textId="77777777" w:rsidR="008C1CB3" w:rsidRPr="008C1CB3" w:rsidRDefault="008C1CB3" w:rsidP="008C1CB3">
      <w:pPr>
        <w:pStyle w:val="Heading3"/>
      </w:pPr>
      <w:bookmarkStart w:id="16" w:name="_Toc215136439"/>
      <w:r>
        <w:lastRenderedPageBreak/>
        <w:t xml:space="preserve">4.2 Proposed </w:t>
      </w:r>
      <w:r w:rsidR="00E66D0D">
        <w:t>Budget</w:t>
      </w:r>
      <w:r w:rsidR="001B6FF9">
        <w:t xml:space="preserve"> &amp; Work Plan</w:t>
      </w:r>
      <w:bookmarkEnd w:id="16"/>
    </w:p>
    <w:p w14:paraId="2ECF28D5" w14:textId="77777777" w:rsidR="00AC3967" w:rsidRPr="00E80097" w:rsidRDefault="00AC3967" w:rsidP="00AC3967">
      <w:pPr>
        <w:rPr>
          <w:rFonts w:asciiTheme="minorHAnsi" w:hAnsiTheme="minorHAnsi" w:cstheme="minorHAnsi"/>
        </w:rPr>
      </w:pPr>
    </w:p>
    <w:tbl>
      <w:tblPr>
        <w:tblW w:w="16305" w:type="dxa"/>
        <w:tblInd w:w="-342" w:type="dxa"/>
        <w:tblLayout w:type="fixed"/>
        <w:tblLook w:val="04A0" w:firstRow="1" w:lastRow="0" w:firstColumn="1" w:lastColumn="0" w:noHBand="0" w:noVBand="1"/>
      </w:tblPr>
      <w:tblGrid>
        <w:gridCol w:w="1350"/>
        <w:gridCol w:w="2340"/>
        <w:gridCol w:w="3150"/>
        <w:gridCol w:w="1005"/>
        <w:gridCol w:w="1080"/>
        <w:gridCol w:w="3240"/>
        <w:gridCol w:w="345"/>
        <w:gridCol w:w="345"/>
        <w:gridCol w:w="345"/>
        <w:gridCol w:w="191"/>
        <w:gridCol w:w="154"/>
        <w:gridCol w:w="345"/>
        <w:gridCol w:w="345"/>
        <w:gridCol w:w="180"/>
        <w:gridCol w:w="165"/>
        <w:gridCol w:w="345"/>
        <w:gridCol w:w="345"/>
        <w:gridCol w:w="345"/>
        <w:gridCol w:w="345"/>
        <w:gridCol w:w="345"/>
      </w:tblGrid>
      <w:tr w:rsidR="00F02120" w:rsidRPr="00E66D0D" w14:paraId="71A12FD9" w14:textId="77777777" w:rsidTr="00392787">
        <w:trPr>
          <w:trHeight w:val="196"/>
          <w:tblHeader/>
        </w:trPr>
        <w:tc>
          <w:tcPr>
            <w:tcW w:w="1350" w:type="dxa"/>
            <w:vMerge w:val="restart"/>
            <w:tcBorders>
              <w:top w:val="single" w:sz="8" w:space="0" w:color="60B5CC"/>
              <w:left w:val="single" w:sz="8" w:space="0" w:color="60B5CC"/>
              <w:right w:val="nil"/>
            </w:tcBorders>
            <w:shd w:val="clear" w:color="000000" w:fill="60B5CC"/>
            <w:vAlign w:val="center"/>
            <w:hideMark/>
          </w:tcPr>
          <w:p w14:paraId="5C5E371D"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Outcome</w:t>
            </w:r>
          </w:p>
          <w:p w14:paraId="2575352B" w14:textId="77777777" w:rsidR="00F02120" w:rsidRPr="00F02120" w:rsidRDefault="00F02120" w:rsidP="00E66D0D">
            <w:pPr>
              <w:jc w:val="both"/>
              <w:rPr>
                <w:rFonts w:eastAsia="Times New Roman" w:cs="Arial"/>
                <w:b/>
                <w:bCs/>
                <w:color w:val="FFFFFF"/>
                <w:sz w:val="18"/>
                <w:szCs w:val="18"/>
                <w:lang w:eastAsia="en-US"/>
              </w:rPr>
            </w:pPr>
          </w:p>
        </w:tc>
        <w:tc>
          <w:tcPr>
            <w:tcW w:w="2340" w:type="dxa"/>
            <w:vMerge w:val="restart"/>
            <w:tcBorders>
              <w:top w:val="single" w:sz="8" w:space="0" w:color="60B5CC"/>
              <w:left w:val="nil"/>
              <w:right w:val="nil"/>
            </w:tcBorders>
            <w:shd w:val="clear" w:color="000000" w:fill="60B5CC"/>
            <w:vAlign w:val="center"/>
            <w:hideMark/>
          </w:tcPr>
          <w:p w14:paraId="1C858019"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Outputs</w:t>
            </w:r>
          </w:p>
          <w:p w14:paraId="489011E1" w14:textId="77777777" w:rsidR="00F02120" w:rsidRPr="00F02120" w:rsidRDefault="00F02120" w:rsidP="00E66D0D">
            <w:pPr>
              <w:jc w:val="both"/>
              <w:rPr>
                <w:rFonts w:eastAsia="Times New Roman" w:cs="Arial"/>
                <w:b/>
                <w:bCs/>
                <w:color w:val="FFFFFF"/>
                <w:sz w:val="18"/>
                <w:szCs w:val="18"/>
                <w:lang w:eastAsia="en-US"/>
              </w:rPr>
            </w:pPr>
          </w:p>
        </w:tc>
        <w:tc>
          <w:tcPr>
            <w:tcW w:w="3150" w:type="dxa"/>
            <w:vMerge w:val="restart"/>
            <w:tcBorders>
              <w:top w:val="single" w:sz="8" w:space="0" w:color="60B5CC"/>
              <w:left w:val="nil"/>
              <w:right w:val="nil"/>
            </w:tcBorders>
            <w:shd w:val="clear" w:color="000000" w:fill="60B5CC"/>
            <w:vAlign w:val="center"/>
            <w:hideMark/>
          </w:tcPr>
          <w:p w14:paraId="5A0AB390"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Sub Activities</w:t>
            </w:r>
          </w:p>
          <w:p w14:paraId="67977872" w14:textId="77777777" w:rsidR="00F02120" w:rsidRPr="00F02120" w:rsidRDefault="00F02120" w:rsidP="00E66D0D">
            <w:pPr>
              <w:jc w:val="both"/>
              <w:rPr>
                <w:rFonts w:eastAsia="Times New Roman" w:cs="Arial"/>
                <w:b/>
                <w:bCs/>
                <w:color w:val="FFFFFF"/>
                <w:sz w:val="18"/>
                <w:szCs w:val="18"/>
                <w:lang w:eastAsia="en-US"/>
              </w:rPr>
            </w:pPr>
          </w:p>
        </w:tc>
        <w:tc>
          <w:tcPr>
            <w:tcW w:w="1005" w:type="dxa"/>
            <w:vMerge w:val="restart"/>
            <w:tcBorders>
              <w:top w:val="single" w:sz="8" w:space="0" w:color="60B5CC"/>
              <w:left w:val="nil"/>
              <w:right w:val="nil"/>
            </w:tcBorders>
            <w:shd w:val="clear" w:color="000000" w:fill="60B5CC"/>
            <w:vAlign w:val="center"/>
            <w:hideMark/>
          </w:tcPr>
          <w:p w14:paraId="38F4A526"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Responsible Party</w:t>
            </w:r>
          </w:p>
        </w:tc>
        <w:tc>
          <w:tcPr>
            <w:tcW w:w="1080" w:type="dxa"/>
            <w:vMerge w:val="restart"/>
            <w:tcBorders>
              <w:top w:val="single" w:sz="8" w:space="0" w:color="60B5CC"/>
              <w:left w:val="nil"/>
              <w:right w:val="nil"/>
            </w:tcBorders>
            <w:shd w:val="clear" w:color="000000" w:fill="60B5CC"/>
            <w:vAlign w:val="center"/>
            <w:hideMark/>
          </w:tcPr>
          <w:p w14:paraId="1C7086B0"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Estimated Budget (USD)</w:t>
            </w:r>
            <w:r w:rsidRPr="00F02120">
              <w:rPr>
                <w:rFonts w:eastAsia="Times New Roman" w:cs="Arial"/>
                <w:b/>
                <w:color w:val="FFFFFF"/>
                <w:sz w:val="18"/>
                <w:szCs w:val="18"/>
                <w:lang w:eastAsia="en-US"/>
              </w:rPr>
              <w:t> </w:t>
            </w:r>
          </w:p>
        </w:tc>
        <w:tc>
          <w:tcPr>
            <w:tcW w:w="3240" w:type="dxa"/>
            <w:vMerge w:val="restart"/>
            <w:tcBorders>
              <w:top w:val="single" w:sz="8" w:space="0" w:color="60B5CC"/>
              <w:left w:val="nil"/>
              <w:right w:val="single" w:sz="8" w:space="0" w:color="60B5CC"/>
            </w:tcBorders>
            <w:shd w:val="clear" w:color="000000" w:fill="60B5CC"/>
            <w:vAlign w:val="center"/>
            <w:hideMark/>
          </w:tcPr>
          <w:p w14:paraId="23EBC649" w14:textId="77777777" w:rsidR="00F02120" w:rsidRPr="00F02120" w:rsidRDefault="00F02120" w:rsidP="00F02120">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Justification</w:t>
            </w:r>
          </w:p>
          <w:p w14:paraId="2722A8C6" w14:textId="77777777" w:rsidR="00F02120" w:rsidRPr="00F02120" w:rsidRDefault="00F02120" w:rsidP="00E66D0D">
            <w:pPr>
              <w:jc w:val="both"/>
              <w:rPr>
                <w:rFonts w:eastAsia="Times New Roman" w:cs="Arial"/>
                <w:b/>
                <w:bCs/>
                <w:color w:val="FFFFFF"/>
                <w:sz w:val="18"/>
                <w:szCs w:val="18"/>
                <w:lang w:eastAsia="en-US"/>
              </w:rPr>
            </w:pPr>
            <w:r w:rsidRPr="00F02120">
              <w:rPr>
                <w:rFonts w:eastAsia="Times New Roman" w:cs="Arial"/>
                <w:b/>
                <w:color w:val="FFFFFF"/>
                <w:sz w:val="18"/>
                <w:szCs w:val="18"/>
                <w:lang w:eastAsia="en-US"/>
              </w:rPr>
              <w:t> </w:t>
            </w:r>
          </w:p>
        </w:tc>
        <w:tc>
          <w:tcPr>
            <w:tcW w:w="4140" w:type="dxa"/>
            <w:gridSpan w:val="14"/>
            <w:tcBorders>
              <w:top w:val="nil"/>
              <w:left w:val="nil"/>
              <w:bottom w:val="nil"/>
              <w:right w:val="nil"/>
            </w:tcBorders>
            <w:shd w:val="clear" w:color="000000" w:fill="60B5CC"/>
            <w:vAlign w:val="center"/>
            <w:hideMark/>
          </w:tcPr>
          <w:p w14:paraId="77B18DFE" w14:textId="77777777" w:rsidR="00F02120" w:rsidRPr="00F02120" w:rsidRDefault="00F02120" w:rsidP="00E66D0D">
            <w:pPr>
              <w:jc w:val="center"/>
              <w:rPr>
                <w:rFonts w:eastAsia="Times New Roman" w:cs="Arial"/>
                <w:b/>
                <w:bCs/>
                <w:color w:val="FFFFFF"/>
                <w:sz w:val="18"/>
                <w:szCs w:val="18"/>
                <w:lang w:eastAsia="en-US"/>
              </w:rPr>
            </w:pPr>
            <w:r w:rsidRPr="00F02120">
              <w:rPr>
                <w:rFonts w:eastAsia="Times New Roman" w:cs="Arial"/>
                <w:b/>
                <w:bCs/>
                <w:color w:val="FFFFFF"/>
                <w:sz w:val="18"/>
                <w:szCs w:val="18"/>
                <w:lang w:eastAsia="en-US"/>
              </w:rPr>
              <w:t>Schedule</w:t>
            </w:r>
          </w:p>
        </w:tc>
      </w:tr>
      <w:tr w:rsidR="00F02120" w:rsidRPr="00E66D0D" w14:paraId="17410225" w14:textId="77777777" w:rsidTr="00392787">
        <w:trPr>
          <w:trHeight w:val="260"/>
          <w:tblHeader/>
        </w:trPr>
        <w:tc>
          <w:tcPr>
            <w:tcW w:w="1350" w:type="dxa"/>
            <w:vMerge/>
            <w:tcBorders>
              <w:left w:val="single" w:sz="8" w:space="0" w:color="60B5CC"/>
              <w:right w:val="nil"/>
            </w:tcBorders>
            <w:shd w:val="clear" w:color="000000" w:fill="60B5CC"/>
            <w:vAlign w:val="center"/>
            <w:hideMark/>
          </w:tcPr>
          <w:p w14:paraId="4FB58B4C" w14:textId="77777777" w:rsidR="00F02120" w:rsidRPr="00F02120" w:rsidRDefault="00F02120" w:rsidP="00E66D0D">
            <w:pPr>
              <w:jc w:val="both"/>
              <w:rPr>
                <w:rFonts w:eastAsia="Times New Roman" w:cs="Arial"/>
                <w:b/>
                <w:color w:val="FFFFFF"/>
                <w:sz w:val="18"/>
                <w:szCs w:val="18"/>
                <w:lang w:eastAsia="en-US"/>
              </w:rPr>
            </w:pPr>
          </w:p>
        </w:tc>
        <w:tc>
          <w:tcPr>
            <w:tcW w:w="2340" w:type="dxa"/>
            <w:vMerge/>
            <w:tcBorders>
              <w:left w:val="nil"/>
              <w:right w:val="nil"/>
            </w:tcBorders>
            <w:shd w:val="clear" w:color="000000" w:fill="60B5CC"/>
            <w:vAlign w:val="center"/>
            <w:hideMark/>
          </w:tcPr>
          <w:p w14:paraId="02ADB901" w14:textId="77777777" w:rsidR="00F02120" w:rsidRPr="00F02120" w:rsidRDefault="00F02120" w:rsidP="00E66D0D">
            <w:pPr>
              <w:jc w:val="both"/>
              <w:rPr>
                <w:rFonts w:eastAsia="Times New Roman" w:cs="Arial"/>
                <w:b/>
                <w:color w:val="FFFFFF"/>
                <w:sz w:val="18"/>
                <w:szCs w:val="18"/>
                <w:lang w:eastAsia="en-US"/>
              </w:rPr>
            </w:pPr>
          </w:p>
        </w:tc>
        <w:tc>
          <w:tcPr>
            <w:tcW w:w="3150" w:type="dxa"/>
            <w:vMerge/>
            <w:tcBorders>
              <w:left w:val="nil"/>
              <w:right w:val="nil"/>
            </w:tcBorders>
            <w:shd w:val="clear" w:color="000000" w:fill="60B5CC"/>
            <w:vAlign w:val="center"/>
            <w:hideMark/>
          </w:tcPr>
          <w:p w14:paraId="5D9F1F66" w14:textId="77777777" w:rsidR="00F02120" w:rsidRPr="00F02120" w:rsidRDefault="00F02120" w:rsidP="00E66D0D">
            <w:pPr>
              <w:jc w:val="both"/>
              <w:rPr>
                <w:rFonts w:eastAsia="Times New Roman" w:cs="Arial"/>
                <w:b/>
                <w:color w:val="FFFFFF"/>
                <w:sz w:val="18"/>
                <w:szCs w:val="18"/>
                <w:lang w:eastAsia="en-US"/>
              </w:rPr>
            </w:pPr>
          </w:p>
        </w:tc>
        <w:tc>
          <w:tcPr>
            <w:tcW w:w="1005" w:type="dxa"/>
            <w:vMerge/>
            <w:tcBorders>
              <w:left w:val="nil"/>
              <w:right w:val="nil"/>
            </w:tcBorders>
            <w:shd w:val="clear" w:color="000000" w:fill="60B5CC"/>
            <w:vAlign w:val="center"/>
            <w:hideMark/>
          </w:tcPr>
          <w:p w14:paraId="3C846333" w14:textId="77777777" w:rsidR="00F02120" w:rsidRPr="00F02120" w:rsidRDefault="00F02120" w:rsidP="00E66D0D">
            <w:pPr>
              <w:jc w:val="both"/>
              <w:rPr>
                <w:rFonts w:eastAsia="Times New Roman" w:cs="Arial"/>
                <w:b/>
                <w:color w:val="FFFFFF"/>
                <w:sz w:val="18"/>
                <w:szCs w:val="18"/>
                <w:lang w:eastAsia="en-US"/>
              </w:rPr>
            </w:pPr>
          </w:p>
        </w:tc>
        <w:tc>
          <w:tcPr>
            <w:tcW w:w="1080" w:type="dxa"/>
            <w:vMerge/>
            <w:tcBorders>
              <w:left w:val="nil"/>
              <w:right w:val="nil"/>
            </w:tcBorders>
            <w:shd w:val="clear" w:color="000000" w:fill="60B5CC"/>
            <w:vAlign w:val="center"/>
            <w:hideMark/>
          </w:tcPr>
          <w:p w14:paraId="3DDE6F86" w14:textId="77777777" w:rsidR="00F02120" w:rsidRPr="00F02120" w:rsidRDefault="00F02120" w:rsidP="00E66D0D">
            <w:pPr>
              <w:jc w:val="both"/>
              <w:rPr>
                <w:rFonts w:eastAsia="Times New Roman" w:cs="Arial"/>
                <w:b/>
                <w:color w:val="FFFFFF"/>
                <w:sz w:val="18"/>
                <w:szCs w:val="18"/>
                <w:lang w:eastAsia="en-US"/>
              </w:rPr>
            </w:pPr>
          </w:p>
        </w:tc>
        <w:tc>
          <w:tcPr>
            <w:tcW w:w="3240" w:type="dxa"/>
            <w:vMerge/>
            <w:tcBorders>
              <w:left w:val="nil"/>
              <w:right w:val="single" w:sz="8" w:space="0" w:color="60B5CC"/>
            </w:tcBorders>
            <w:shd w:val="clear" w:color="000000" w:fill="60B5CC"/>
            <w:vAlign w:val="center"/>
            <w:hideMark/>
          </w:tcPr>
          <w:p w14:paraId="196932E9" w14:textId="77777777" w:rsidR="00F02120" w:rsidRPr="00F02120" w:rsidRDefault="00F02120" w:rsidP="00E66D0D">
            <w:pPr>
              <w:jc w:val="both"/>
              <w:rPr>
                <w:rFonts w:eastAsia="Times New Roman" w:cs="Arial"/>
                <w:b/>
                <w:color w:val="FFFFFF"/>
                <w:sz w:val="18"/>
                <w:szCs w:val="18"/>
                <w:lang w:eastAsia="en-US"/>
              </w:rPr>
            </w:pPr>
          </w:p>
        </w:tc>
        <w:tc>
          <w:tcPr>
            <w:tcW w:w="1226" w:type="dxa"/>
            <w:gridSpan w:val="4"/>
            <w:tcBorders>
              <w:top w:val="nil"/>
              <w:left w:val="nil"/>
              <w:bottom w:val="nil"/>
              <w:right w:val="nil"/>
            </w:tcBorders>
            <w:shd w:val="clear" w:color="000000" w:fill="60B5CC"/>
            <w:noWrap/>
            <w:vAlign w:val="bottom"/>
            <w:hideMark/>
          </w:tcPr>
          <w:p w14:paraId="73D2D634" w14:textId="77777777" w:rsidR="00F02120" w:rsidRPr="00F02120" w:rsidRDefault="00F02120" w:rsidP="00E66D0D">
            <w:pPr>
              <w:jc w:val="center"/>
              <w:rPr>
                <w:rFonts w:eastAsia="Times New Roman" w:cs="Arial"/>
                <w:b/>
                <w:color w:val="FFFFFF"/>
                <w:sz w:val="18"/>
                <w:szCs w:val="18"/>
                <w:lang w:eastAsia="en-US"/>
              </w:rPr>
            </w:pPr>
            <w:r w:rsidRPr="00F02120">
              <w:rPr>
                <w:rFonts w:eastAsia="Times New Roman" w:cs="Arial"/>
                <w:b/>
                <w:color w:val="FFFFFF"/>
                <w:sz w:val="18"/>
                <w:szCs w:val="18"/>
                <w:lang w:eastAsia="en-US"/>
              </w:rPr>
              <w:t>2013</w:t>
            </w:r>
          </w:p>
        </w:tc>
        <w:tc>
          <w:tcPr>
            <w:tcW w:w="1024" w:type="dxa"/>
            <w:gridSpan w:val="4"/>
            <w:tcBorders>
              <w:top w:val="nil"/>
              <w:left w:val="nil"/>
              <w:bottom w:val="nil"/>
              <w:right w:val="nil"/>
            </w:tcBorders>
            <w:shd w:val="clear" w:color="000000" w:fill="60B5CC"/>
            <w:noWrap/>
            <w:vAlign w:val="bottom"/>
            <w:hideMark/>
          </w:tcPr>
          <w:p w14:paraId="7A70869E" w14:textId="77777777" w:rsidR="00F02120" w:rsidRPr="00F02120" w:rsidRDefault="00F02120" w:rsidP="00E66D0D">
            <w:pPr>
              <w:jc w:val="center"/>
              <w:rPr>
                <w:rFonts w:eastAsia="Times New Roman" w:cs="Arial"/>
                <w:b/>
                <w:color w:val="FFFFFF"/>
                <w:sz w:val="18"/>
                <w:szCs w:val="18"/>
                <w:lang w:eastAsia="en-US"/>
              </w:rPr>
            </w:pPr>
            <w:r w:rsidRPr="00F02120">
              <w:rPr>
                <w:rFonts w:eastAsia="Times New Roman" w:cs="Arial"/>
                <w:b/>
                <w:color w:val="FFFFFF"/>
                <w:sz w:val="18"/>
                <w:szCs w:val="18"/>
                <w:lang w:eastAsia="en-US"/>
              </w:rPr>
              <w:t>2014</w:t>
            </w:r>
          </w:p>
        </w:tc>
        <w:tc>
          <w:tcPr>
            <w:tcW w:w="1890" w:type="dxa"/>
            <w:gridSpan w:val="6"/>
            <w:tcBorders>
              <w:top w:val="nil"/>
              <w:left w:val="nil"/>
              <w:bottom w:val="nil"/>
              <w:right w:val="nil"/>
            </w:tcBorders>
            <w:shd w:val="clear" w:color="000000" w:fill="60B5CC"/>
            <w:noWrap/>
            <w:vAlign w:val="bottom"/>
            <w:hideMark/>
          </w:tcPr>
          <w:p w14:paraId="49E953CF" w14:textId="77777777" w:rsidR="00F02120" w:rsidRPr="00F02120" w:rsidRDefault="00F02120" w:rsidP="00E66D0D">
            <w:pPr>
              <w:jc w:val="center"/>
              <w:rPr>
                <w:rFonts w:eastAsia="Times New Roman" w:cs="Arial"/>
                <w:b/>
                <w:color w:val="FFFFFF"/>
                <w:sz w:val="18"/>
                <w:szCs w:val="18"/>
                <w:lang w:eastAsia="en-US"/>
              </w:rPr>
            </w:pPr>
            <w:r w:rsidRPr="00F02120">
              <w:rPr>
                <w:rFonts w:eastAsia="Times New Roman" w:cs="Arial"/>
                <w:b/>
                <w:color w:val="FFFFFF"/>
                <w:sz w:val="18"/>
                <w:szCs w:val="18"/>
                <w:lang w:eastAsia="en-US"/>
              </w:rPr>
              <w:t>2015</w:t>
            </w:r>
          </w:p>
        </w:tc>
      </w:tr>
      <w:tr w:rsidR="00F02120" w:rsidRPr="00E66D0D" w14:paraId="231BED4F" w14:textId="77777777" w:rsidTr="00392787">
        <w:trPr>
          <w:trHeight w:val="138"/>
          <w:tblHeader/>
        </w:trPr>
        <w:tc>
          <w:tcPr>
            <w:tcW w:w="1350" w:type="dxa"/>
            <w:vMerge/>
            <w:tcBorders>
              <w:left w:val="single" w:sz="8" w:space="0" w:color="60B5CC"/>
              <w:bottom w:val="nil"/>
              <w:right w:val="nil"/>
            </w:tcBorders>
            <w:shd w:val="clear" w:color="000000" w:fill="60B5CC"/>
            <w:vAlign w:val="center"/>
            <w:hideMark/>
          </w:tcPr>
          <w:p w14:paraId="33FC0608" w14:textId="77777777" w:rsidR="00F02120" w:rsidRPr="00F02120" w:rsidRDefault="00F02120" w:rsidP="00E66D0D">
            <w:pPr>
              <w:jc w:val="both"/>
              <w:rPr>
                <w:rFonts w:eastAsia="Times New Roman" w:cs="Arial"/>
                <w:b/>
                <w:color w:val="FFFFFF"/>
                <w:sz w:val="18"/>
                <w:szCs w:val="18"/>
                <w:lang w:eastAsia="en-US"/>
              </w:rPr>
            </w:pPr>
          </w:p>
        </w:tc>
        <w:tc>
          <w:tcPr>
            <w:tcW w:w="2340" w:type="dxa"/>
            <w:vMerge/>
            <w:tcBorders>
              <w:left w:val="nil"/>
              <w:bottom w:val="nil"/>
              <w:right w:val="nil"/>
            </w:tcBorders>
            <w:shd w:val="clear" w:color="000000" w:fill="60B5CC"/>
            <w:vAlign w:val="center"/>
            <w:hideMark/>
          </w:tcPr>
          <w:p w14:paraId="66802A69" w14:textId="77777777" w:rsidR="00F02120" w:rsidRPr="00F02120" w:rsidRDefault="00F02120" w:rsidP="00E66D0D">
            <w:pPr>
              <w:jc w:val="both"/>
              <w:rPr>
                <w:rFonts w:eastAsia="Times New Roman" w:cs="Arial"/>
                <w:b/>
                <w:color w:val="FFFFFF"/>
                <w:sz w:val="18"/>
                <w:szCs w:val="18"/>
                <w:lang w:eastAsia="en-US"/>
              </w:rPr>
            </w:pPr>
          </w:p>
        </w:tc>
        <w:tc>
          <w:tcPr>
            <w:tcW w:w="3150" w:type="dxa"/>
            <w:vMerge/>
            <w:tcBorders>
              <w:left w:val="nil"/>
              <w:bottom w:val="nil"/>
              <w:right w:val="nil"/>
            </w:tcBorders>
            <w:shd w:val="clear" w:color="000000" w:fill="60B5CC"/>
            <w:vAlign w:val="center"/>
            <w:hideMark/>
          </w:tcPr>
          <w:p w14:paraId="5DE7DF40" w14:textId="77777777" w:rsidR="00F02120" w:rsidRPr="00F02120" w:rsidRDefault="00F02120" w:rsidP="00E66D0D">
            <w:pPr>
              <w:jc w:val="both"/>
              <w:rPr>
                <w:rFonts w:eastAsia="Times New Roman" w:cs="Arial"/>
                <w:b/>
                <w:color w:val="FFFFFF"/>
                <w:sz w:val="18"/>
                <w:szCs w:val="18"/>
                <w:lang w:eastAsia="en-US"/>
              </w:rPr>
            </w:pPr>
          </w:p>
        </w:tc>
        <w:tc>
          <w:tcPr>
            <w:tcW w:w="1005" w:type="dxa"/>
            <w:vMerge/>
            <w:tcBorders>
              <w:left w:val="nil"/>
              <w:bottom w:val="nil"/>
              <w:right w:val="nil"/>
            </w:tcBorders>
            <w:shd w:val="clear" w:color="000000" w:fill="60B5CC"/>
            <w:vAlign w:val="center"/>
            <w:hideMark/>
          </w:tcPr>
          <w:p w14:paraId="236C83AD" w14:textId="77777777" w:rsidR="00F02120" w:rsidRPr="00F02120" w:rsidRDefault="00F02120" w:rsidP="00E66D0D">
            <w:pPr>
              <w:jc w:val="both"/>
              <w:rPr>
                <w:rFonts w:eastAsia="Times New Roman" w:cs="Arial"/>
                <w:b/>
                <w:color w:val="FFFFFF"/>
                <w:sz w:val="18"/>
                <w:szCs w:val="18"/>
                <w:lang w:eastAsia="en-US"/>
              </w:rPr>
            </w:pPr>
          </w:p>
        </w:tc>
        <w:tc>
          <w:tcPr>
            <w:tcW w:w="1080" w:type="dxa"/>
            <w:vMerge/>
            <w:tcBorders>
              <w:left w:val="nil"/>
              <w:bottom w:val="nil"/>
              <w:right w:val="nil"/>
            </w:tcBorders>
            <w:shd w:val="clear" w:color="000000" w:fill="60B5CC"/>
            <w:vAlign w:val="center"/>
            <w:hideMark/>
          </w:tcPr>
          <w:p w14:paraId="15044D21" w14:textId="77777777" w:rsidR="00F02120" w:rsidRPr="00F02120" w:rsidRDefault="00F02120" w:rsidP="00E66D0D">
            <w:pPr>
              <w:jc w:val="both"/>
              <w:rPr>
                <w:rFonts w:eastAsia="Times New Roman" w:cs="Arial"/>
                <w:b/>
                <w:color w:val="FFFFFF"/>
                <w:sz w:val="18"/>
                <w:szCs w:val="18"/>
                <w:lang w:eastAsia="en-US"/>
              </w:rPr>
            </w:pPr>
          </w:p>
        </w:tc>
        <w:tc>
          <w:tcPr>
            <w:tcW w:w="3240" w:type="dxa"/>
            <w:vMerge/>
            <w:tcBorders>
              <w:left w:val="nil"/>
              <w:bottom w:val="nil"/>
              <w:right w:val="single" w:sz="8" w:space="0" w:color="60B5CC"/>
            </w:tcBorders>
            <w:shd w:val="clear" w:color="000000" w:fill="60B5CC"/>
            <w:vAlign w:val="center"/>
            <w:hideMark/>
          </w:tcPr>
          <w:p w14:paraId="610FB730" w14:textId="77777777" w:rsidR="00F02120" w:rsidRPr="00F02120" w:rsidRDefault="00F02120" w:rsidP="00E66D0D">
            <w:pPr>
              <w:jc w:val="both"/>
              <w:rPr>
                <w:rFonts w:eastAsia="Times New Roman" w:cs="Arial"/>
                <w:b/>
                <w:color w:val="FFFFFF"/>
                <w:sz w:val="18"/>
                <w:szCs w:val="18"/>
                <w:lang w:eastAsia="en-US"/>
              </w:rPr>
            </w:pPr>
          </w:p>
        </w:tc>
        <w:tc>
          <w:tcPr>
            <w:tcW w:w="345" w:type="dxa"/>
            <w:tcBorders>
              <w:top w:val="nil"/>
              <w:left w:val="nil"/>
              <w:bottom w:val="nil"/>
              <w:right w:val="nil"/>
            </w:tcBorders>
            <w:shd w:val="clear" w:color="000000" w:fill="60B5CC"/>
            <w:noWrap/>
            <w:vAlign w:val="bottom"/>
            <w:hideMark/>
          </w:tcPr>
          <w:p w14:paraId="32F3A23A"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Q1</w:t>
            </w:r>
          </w:p>
        </w:tc>
        <w:tc>
          <w:tcPr>
            <w:tcW w:w="345" w:type="dxa"/>
            <w:tcBorders>
              <w:top w:val="nil"/>
              <w:left w:val="nil"/>
              <w:bottom w:val="nil"/>
              <w:right w:val="nil"/>
            </w:tcBorders>
            <w:shd w:val="clear" w:color="000000" w:fill="60B5CC"/>
            <w:noWrap/>
            <w:vAlign w:val="bottom"/>
            <w:hideMark/>
          </w:tcPr>
          <w:p w14:paraId="47A3533A"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Q2</w:t>
            </w:r>
          </w:p>
        </w:tc>
        <w:tc>
          <w:tcPr>
            <w:tcW w:w="345" w:type="dxa"/>
            <w:tcBorders>
              <w:top w:val="nil"/>
              <w:left w:val="nil"/>
              <w:bottom w:val="nil"/>
              <w:right w:val="nil"/>
            </w:tcBorders>
            <w:shd w:val="clear" w:color="000000" w:fill="60B5CC"/>
            <w:noWrap/>
            <w:vAlign w:val="bottom"/>
            <w:hideMark/>
          </w:tcPr>
          <w:p w14:paraId="5FBCAED6"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Q3</w:t>
            </w:r>
          </w:p>
        </w:tc>
        <w:tc>
          <w:tcPr>
            <w:tcW w:w="345" w:type="dxa"/>
            <w:gridSpan w:val="2"/>
            <w:tcBorders>
              <w:top w:val="nil"/>
              <w:left w:val="nil"/>
              <w:bottom w:val="nil"/>
              <w:right w:val="nil"/>
            </w:tcBorders>
            <w:shd w:val="clear" w:color="000000" w:fill="60B5CC"/>
            <w:noWrap/>
            <w:vAlign w:val="bottom"/>
            <w:hideMark/>
          </w:tcPr>
          <w:p w14:paraId="648C2E9E"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Q4</w:t>
            </w:r>
          </w:p>
        </w:tc>
        <w:tc>
          <w:tcPr>
            <w:tcW w:w="345" w:type="dxa"/>
            <w:tcBorders>
              <w:top w:val="nil"/>
              <w:left w:val="nil"/>
              <w:bottom w:val="nil"/>
              <w:right w:val="nil"/>
            </w:tcBorders>
            <w:shd w:val="clear" w:color="000000" w:fill="60B5CC"/>
            <w:noWrap/>
            <w:vAlign w:val="bottom"/>
            <w:hideMark/>
          </w:tcPr>
          <w:p w14:paraId="70E54C4C"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Q1</w:t>
            </w:r>
          </w:p>
        </w:tc>
        <w:tc>
          <w:tcPr>
            <w:tcW w:w="345" w:type="dxa"/>
            <w:tcBorders>
              <w:top w:val="nil"/>
              <w:left w:val="nil"/>
              <w:bottom w:val="nil"/>
              <w:right w:val="nil"/>
            </w:tcBorders>
            <w:shd w:val="clear" w:color="000000" w:fill="60B5CC"/>
            <w:noWrap/>
            <w:vAlign w:val="bottom"/>
            <w:hideMark/>
          </w:tcPr>
          <w:p w14:paraId="27ACE4D7"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Q2</w:t>
            </w:r>
          </w:p>
        </w:tc>
        <w:tc>
          <w:tcPr>
            <w:tcW w:w="345" w:type="dxa"/>
            <w:gridSpan w:val="2"/>
            <w:tcBorders>
              <w:top w:val="nil"/>
              <w:left w:val="nil"/>
              <w:bottom w:val="nil"/>
              <w:right w:val="nil"/>
            </w:tcBorders>
            <w:shd w:val="clear" w:color="000000" w:fill="60B5CC"/>
            <w:noWrap/>
            <w:vAlign w:val="bottom"/>
            <w:hideMark/>
          </w:tcPr>
          <w:p w14:paraId="2ED3CEDE"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Q3</w:t>
            </w:r>
          </w:p>
        </w:tc>
        <w:tc>
          <w:tcPr>
            <w:tcW w:w="345" w:type="dxa"/>
            <w:tcBorders>
              <w:top w:val="nil"/>
              <w:left w:val="nil"/>
              <w:bottom w:val="nil"/>
              <w:right w:val="nil"/>
            </w:tcBorders>
            <w:shd w:val="clear" w:color="000000" w:fill="60B5CC"/>
            <w:noWrap/>
            <w:vAlign w:val="bottom"/>
            <w:hideMark/>
          </w:tcPr>
          <w:p w14:paraId="0EB3EE6C"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Q4</w:t>
            </w:r>
          </w:p>
        </w:tc>
        <w:tc>
          <w:tcPr>
            <w:tcW w:w="345" w:type="dxa"/>
            <w:tcBorders>
              <w:top w:val="nil"/>
              <w:left w:val="nil"/>
              <w:bottom w:val="nil"/>
              <w:right w:val="nil"/>
            </w:tcBorders>
            <w:shd w:val="clear" w:color="000000" w:fill="60B5CC"/>
            <w:noWrap/>
            <w:vAlign w:val="bottom"/>
            <w:hideMark/>
          </w:tcPr>
          <w:p w14:paraId="27CE5B8F"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Q1</w:t>
            </w:r>
          </w:p>
        </w:tc>
        <w:tc>
          <w:tcPr>
            <w:tcW w:w="345" w:type="dxa"/>
            <w:tcBorders>
              <w:top w:val="nil"/>
              <w:left w:val="nil"/>
              <w:bottom w:val="nil"/>
              <w:right w:val="nil"/>
            </w:tcBorders>
            <w:shd w:val="clear" w:color="000000" w:fill="60B5CC"/>
            <w:noWrap/>
            <w:vAlign w:val="bottom"/>
            <w:hideMark/>
          </w:tcPr>
          <w:p w14:paraId="329B4AE0"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Q2</w:t>
            </w:r>
          </w:p>
        </w:tc>
        <w:tc>
          <w:tcPr>
            <w:tcW w:w="345" w:type="dxa"/>
            <w:tcBorders>
              <w:top w:val="nil"/>
              <w:left w:val="nil"/>
              <w:bottom w:val="nil"/>
              <w:right w:val="nil"/>
            </w:tcBorders>
            <w:shd w:val="clear" w:color="000000" w:fill="60B5CC"/>
            <w:noWrap/>
            <w:vAlign w:val="bottom"/>
            <w:hideMark/>
          </w:tcPr>
          <w:p w14:paraId="0A94499F"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Q3</w:t>
            </w:r>
          </w:p>
        </w:tc>
        <w:tc>
          <w:tcPr>
            <w:tcW w:w="345" w:type="dxa"/>
            <w:tcBorders>
              <w:top w:val="nil"/>
              <w:left w:val="nil"/>
              <w:bottom w:val="nil"/>
              <w:right w:val="nil"/>
            </w:tcBorders>
            <w:shd w:val="clear" w:color="000000" w:fill="60B5CC"/>
            <w:noWrap/>
            <w:vAlign w:val="bottom"/>
            <w:hideMark/>
          </w:tcPr>
          <w:p w14:paraId="75D90EDB" w14:textId="77777777" w:rsidR="00F02120" w:rsidRPr="00F02120" w:rsidRDefault="00F02120" w:rsidP="00E66D0D">
            <w:pPr>
              <w:rPr>
                <w:rFonts w:eastAsia="Times New Roman" w:cs="Arial"/>
                <w:b/>
                <w:color w:val="FFFFFF"/>
                <w:sz w:val="18"/>
                <w:szCs w:val="18"/>
                <w:lang w:eastAsia="en-US"/>
              </w:rPr>
            </w:pPr>
            <w:r w:rsidRPr="00F02120">
              <w:rPr>
                <w:rFonts w:eastAsia="Times New Roman" w:cs="Arial"/>
                <w:b/>
                <w:color w:val="FFFFFF"/>
                <w:sz w:val="18"/>
                <w:szCs w:val="18"/>
                <w:lang w:eastAsia="en-US"/>
              </w:rPr>
              <w:t>Q4</w:t>
            </w:r>
          </w:p>
        </w:tc>
      </w:tr>
      <w:tr w:rsidR="00F02120" w:rsidRPr="00E66D0D" w14:paraId="65CAE96E" w14:textId="77777777" w:rsidTr="00392787">
        <w:trPr>
          <w:trHeight w:val="660"/>
        </w:trPr>
        <w:tc>
          <w:tcPr>
            <w:tcW w:w="1350" w:type="dxa"/>
            <w:vMerge w:val="restart"/>
            <w:tcBorders>
              <w:top w:val="single" w:sz="4" w:space="0" w:color="60B5CC"/>
              <w:left w:val="single" w:sz="4" w:space="0" w:color="60B5CC"/>
              <w:bottom w:val="single" w:sz="4" w:space="0" w:color="60B5CC"/>
              <w:right w:val="single" w:sz="4" w:space="0" w:color="60B5CC"/>
            </w:tcBorders>
            <w:shd w:val="clear" w:color="000000" w:fill="DFF0F4"/>
            <w:vAlign w:val="center"/>
            <w:hideMark/>
          </w:tcPr>
          <w:p w14:paraId="016BAC0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Outcome 1: Hazard Risks Understood</w:t>
            </w:r>
          </w:p>
        </w:tc>
        <w:tc>
          <w:tcPr>
            <w:tcW w:w="2340" w:type="dxa"/>
            <w:vMerge w:val="restart"/>
            <w:tcBorders>
              <w:top w:val="single" w:sz="4" w:space="0" w:color="60B5CC"/>
              <w:left w:val="single" w:sz="4" w:space="0" w:color="60B5CC"/>
              <w:bottom w:val="single" w:sz="4" w:space="0" w:color="60B5CC"/>
              <w:right w:val="single" w:sz="4" w:space="0" w:color="60B5CC"/>
            </w:tcBorders>
            <w:shd w:val="clear" w:color="auto" w:fill="auto"/>
            <w:vAlign w:val="center"/>
            <w:hideMark/>
          </w:tcPr>
          <w:p w14:paraId="1AB2F7C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Updated and improved hazard maps at the national level and in 10 pilot sites</w:t>
            </w:r>
          </w:p>
        </w:tc>
        <w:tc>
          <w:tcPr>
            <w:tcW w:w="3150" w:type="dxa"/>
            <w:tcBorders>
              <w:top w:val="single" w:sz="4" w:space="0" w:color="60B5CC"/>
              <w:left w:val="nil"/>
              <w:bottom w:val="single" w:sz="4" w:space="0" w:color="60B5CC"/>
              <w:right w:val="single" w:sz="4" w:space="0" w:color="60B5CC"/>
            </w:tcBorders>
            <w:shd w:val="clear" w:color="auto" w:fill="auto"/>
            <w:vAlign w:val="center"/>
            <w:hideMark/>
          </w:tcPr>
          <w:p w14:paraId="5ED7B34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Hazard mapping methodology development in conjunction with vulnerability mapping &amp; EWS development</w:t>
            </w:r>
          </w:p>
        </w:tc>
        <w:tc>
          <w:tcPr>
            <w:tcW w:w="1005" w:type="dxa"/>
            <w:tcBorders>
              <w:top w:val="single" w:sz="4" w:space="0" w:color="60B5CC"/>
              <w:left w:val="nil"/>
              <w:bottom w:val="single" w:sz="4" w:space="0" w:color="60B5CC"/>
              <w:right w:val="single" w:sz="4" w:space="0" w:color="60B5CC"/>
            </w:tcBorders>
            <w:shd w:val="clear" w:color="auto" w:fill="auto"/>
            <w:vAlign w:val="center"/>
            <w:hideMark/>
          </w:tcPr>
          <w:p w14:paraId="140696E9"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single" w:sz="4" w:space="0" w:color="60B5CC"/>
              <w:left w:val="nil"/>
              <w:bottom w:val="single" w:sz="4" w:space="0" w:color="60B5CC"/>
              <w:right w:val="single" w:sz="4" w:space="0" w:color="60B5CC"/>
            </w:tcBorders>
            <w:shd w:val="clear" w:color="auto" w:fill="auto"/>
            <w:vAlign w:val="center"/>
            <w:hideMark/>
          </w:tcPr>
          <w:p w14:paraId="5BD82316" w14:textId="77777777" w:rsidR="00E66D0D"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150,45</w:t>
            </w:r>
            <w:r w:rsidR="00E66D0D" w:rsidRPr="00E66D0D">
              <w:rPr>
                <w:rFonts w:eastAsia="Times New Roman" w:cs="Arial"/>
                <w:color w:val="000000"/>
                <w:sz w:val="18"/>
                <w:szCs w:val="18"/>
                <w:lang w:eastAsia="en-US"/>
              </w:rPr>
              <w:t xml:space="preserve">0 </w:t>
            </w:r>
          </w:p>
        </w:tc>
        <w:tc>
          <w:tcPr>
            <w:tcW w:w="3240" w:type="dxa"/>
            <w:tcBorders>
              <w:top w:val="single" w:sz="4" w:space="0" w:color="60B5CC"/>
              <w:left w:val="nil"/>
              <w:bottom w:val="single" w:sz="4" w:space="0" w:color="60B5CC"/>
              <w:right w:val="single" w:sz="4" w:space="0" w:color="60B5CC"/>
            </w:tcBorders>
            <w:shd w:val="clear" w:color="auto" w:fill="auto"/>
            <w:vAlign w:val="center"/>
            <w:hideMark/>
          </w:tcPr>
          <w:p w14:paraId="0DC6F6E9"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Expert consultation sessions (50K) and International Consultant (100K)</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24FAFC0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000000" w:fill="DFF0F4"/>
            <w:noWrap/>
            <w:vAlign w:val="bottom"/>
            <w:hideMark/>
          </w:tcPr>
          <w:p w14:paraId="4BA4231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72E1FA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single" w:sz="4" w:space="0" w:color="60B5CC"/>
              <w:left w:val="nil"/>
              <w:bottom w:val="single" w:sz="4" w:space="0" w:color="60B5CC"/>
              <w:right w:val="single" w:sz="4" w:space="0" w:color="60B5CC"/>
            </w:tcBorders>
            <w:shd w:val="clear" w:color="auto" w:fill="auto"/>
            <w:noWrap/>
            <w:vAlign w:val="bottom"/>
            <w:hideMark/>
          </w:tcPr>
          <w:p w14:paraId="624D100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416BC5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5E8CBEA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single" w:sz="4" w:space="0" w:color="60B5CC"/>
              <w:left w:val="nil"/>
              <w:bottom w:val="single" w:sz="4" w:space="0" w:color="60B5CC"/>
              <w:right w:val="single" w:sz="4" w:space="0" w:color="60B5CC"/>
            </w:tcBorders>
            <w:shd w:val="clear" w:color="auto" w:fill="auto"/>
            <w:noWrap/>
            <w:vAlign w:val="bottom"/>
            <w:hideMark/>
          </w:tcPr>
          <w:p w14:paraId="587B810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1511103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4AA86D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3A7D4E3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742F87B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single" w:sz="4" w:space="0" w:color="60B5CC"/>
              <w:left w:val="nil"/>
              <w:bottom w:val="single" w:sz="4" w:space="0" w:color="60B5CC"/>
              <w:right w:val="single" w:sz="4" w:space="0" w:color="60B5CC"/>
            </w:tcBorders>
            <w:shd w:val="clear" w:color="auto" w:fill="auto"/>
            <w:noWrap/>
            <w:vAlign w:val="bottom"/>
            <w:hideMark/>
          </w:tcPr>
          <w:p w14:paraId="5E75BC6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9792F9C" w14:textId="77777777" w:rsidTr="00392787">
        <w:trPr>
          <w:trHeight w:val="4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346A0B83" w14:textId="77777777" w:rsidR="00E66D0D" w:rsidRPr="00E66D0D" w:rsidRDefault="00E66D0D" w:rsidP="00E66D0D">
            <w:pPr>
              <w:rPr>
                <w:rFonts w:eastAsia="Times New Roman" w:cs="Arial"/>
                <w:color w:val="000000"/>
                <w:sz w:val="18"/>
                <w:szCs w:val="18"/>
                <w:lang w:eastAsia="en-US"/>
              </w:rPr>
            </w:pPr>
          </w:p>
        </w:tc>
        <w:tc>
          <w:tcPr>
            <w:tcW w:w="2340" w:type="dxa"/>
            <w:vMerge/>
            <w:tcBorders>
              <w:top w:val="single" w:sz="4" w:space="0" w:color="60B5CC"/>
              <w:left w:val="single" w:sz="4" w:space="0" w:color="60B5CC"/>
              <w:bottom w:val="single" w:sz="4" w:space="0" w:color="60B5CC"/>
              <w:right w:val="single" w:sz="4" w:space="0" w:color="60B5CC"/>
            </w:tcBorders>
            <w:vAlign w:val="center"/>
            <w:hideMark/>
          </w:tcPr>
          <w:p w14:paraId="63485F4E"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6A7D0E7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Gathering of existing hazard data</w:t>
            </w:r>
          </w:p>
        </w:tc>
        <w:tc>
          <w:tcPr>
            <w:tcW w:w="1005" w:type="dxa"/>
            <w:tcBorders>
              <w:top w:val="nil"/>
              <w:left w:val="nil"/>
              <w:bottom w:val="single" w:sz="4" w:space="0" w:color="60B5CC"/>
              <w:right w:val="single" w:sz="4" w:space="0" w:color="60B5CC"/>
            </w:tcBorders>
            <w:shd w:val="clear" w:color="auto" w:fill="auto"/>
            <w:vAlign w:val="center"/>
            <w:hideMark/>
          </w:tcPr>
          <w:p w14:paraId="5AA026D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4CFE2659"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10,65</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4D11F8ED"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Satellite imagery and other relevant data (hydro met data, </w:t>
            </w:r>
            <w:proofErr w:type="spellStart"/>
            <w:r w:rsidRPr="00E66D0D">
              <w:rPr>
                <w:rFonts w:eastAsia="Times New Roman" w:cs="Arial"/>
                <w:color w:val="000000"/>
                <w:sz w:val="16"/>
                <w:szCs w:val="16"/>
                <w:lang w:eastAsia="en-US"/>
              </w:rPr>
              <w:t>etc</w:t>
            </w:r>
            <w:proofErr w:type="spellEnd"/>
            <w:r w:rsidRPr="00E66D0D">
              <w:rPr>
                <w:rFonts w:eastAsia="Times New Roman" w:cs="Arial"/>
                <w:color w:val="000000"/>
                <w:sz w:val="16"/>
                <w:szCs w:val="16"/>
                <w:lang w:eastAsia="en-US"/>
              </w:rPr>
              <w:t>) purchase; data r</w:t>
            </w:r>
            <w:r w:rsidR="00C43582">
              <w:rPr>
                <w:rFonts w:eastAsia="Times New Roman" w:cs="Arial"/>
                <w:color w:val="000000"/>
                <w:sz w:val="16"/>
                <w:szCs w:val="16"/>
                <w:lang w:eastAsia="en-US"/>
              </w:rPr>
              <w:t>escue</w:t>
            </w:r>
            <w:r w:rsidRPr="00E66D0D">
              <w:rPr>
                <w:rFonts w:eastAsia="Times New Roman" w:cs="Arial"/>
                <w:color w:val="000000"/>
                <w:sz w:val="16"/>
                <w:szCs w:val="16"/>
                <w:lang w:eastAsia="en-US"/>
              </w:rPr>
              <w:t xml:space="preserve"> if necessary</w:t>
            </w:r>
          </w:p>
        </w:tc>
        <w:tc>
          <w:tcPr>
            <w:tcW w:w="345" w:type="dxa"/>
            <w:tcBorders>
              <w:top w:val="nil"/>
              <w:left w:val="nil"/>
              <w:bottom w:val="single" w:sz="4" w:space="0" w:color="60B5CC"/>
              <w:right w:val="single" w:sz="4" w:space="0" w:color="60B5CC"/>
            </w:tcBorders>
            <w:shd w:val="clear" w:color="auto" w:fill="auto"/>
            <w:noWrap/>
            <w:vAlign w:val="bottom"/>
            <w:hideMark/>
          </w:tcPr>
          <w:p w14:paraId="458778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92EA51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D7FA44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4CDA0F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FA4080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2D4E3A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C2EB28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6846AC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00CD1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6C9278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DFD372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639FBA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22F170BC" w14:textId="77777777" w:rsidTr="00392787">
        <w:trPr>
          <w:trHeight w:val="10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09242EA5" w14:textId="77777777" w:rsidR="00E66D0D" w:rsidRPr="00E66D0D" w:rsidRDefault="00E66D0D" w:rsidP="00E66D0D">
            <w:pPr>
              <w:rPr>
                <w:rFonts w:eastAsia="Times New Roman" w:cs="Arial"/>
                <w:color w:val="000000"/>
                <w:sz w:val="18"/>
                <w:szCs w:val="18"/>
                <w:lang w:eastAsia="en-US"/>
              </w:rPr>
            </w:pPr>
          </w:p>
        </w:tc>
        <w:tc>
          <w:tcPr>
            <w:tcW w:w="2340" w:type="dxa"/>
            <w:vMerge/>
            <w:tcBorders>
              <w:top w:val="single" w:sz="4" w:space="0" w:color="60B5CC"/>
              <w:left w:val="single" w:sz="4" w:space="0" w:color="60B5CC"/>
              <w:bottom w:val="single" w:sz="4" w:space="0" w:color="60B5CC"/>
              <w:right w:val="single" w:sz="4" w:space="0" w:color="60B5CC"/>
            </w:tcBorders>
            <w:vAlign w:val="center"/>
            <w:hideMark/>
          </w:tcPr>
          <w:p w14:paraId="4C1E218B"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3AF9B4C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Hazard modeling and mapping (National and in 10 pilot sites) in conjunction with vulnerability mapping</w:t>
            </w:r>
          </w:p>
        </w:tc>
        <w:tc>
          <w:tcPr>
            <w:tcW w:w="1005" w:type="dxa"/>
            <w:tcBorders>
              <w:top w:val="nil"/>
              <w:left w:val="nil"/>
              <w:bottom w:val="single" w:sz="4" w:space="0" w:color="60B5CC"/>
              <w:right w:val="single" w:sz="4" w:space="0" w:color="60B5CC"/>
            </w:tcBorders>
            <w:shd w:val="clear" w:color="auto" w:fill="auto"/>
            <w:vAlign w:val="center"/>
            <w:hideMark/>
          </w:tcPr>
          <w:p w14:paraId="1899039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412CAF9F" w14:textId="77777777" w:rsidR="00E66D0D" w:rsidRPr="00E66D0D" w:rsidRDefault="0058241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652</w:t>
            </w:r>
            <w:r w:rsidR="00E66D0D" w:rsidRPr="00E66D0D">
              <w:rPr>
                <w:rFonts w:eastAsia="Times New Roman" w:cs="Arial"/>
                <w:color w:val="000000"/>
                <w:sz w:val="18"/>
                <w:szCs w:val="18"/>
                <w:lang w:eastAsia="en-US"/>
              </w:rPr>
              <w:t>,</w:t>
            </w:r>
            <w:r w:rsidR="00670D7B">
              <w:rPr>
                <w:rFonts w:eastAsia="Times New Roman" w:cs="Arial"/>
                <w:color w:val="000000"/>
                <w:sz w:val="18"/>
                <w:szCs w:val="18"/>
                <w:lang w:eastAsia="en-US"/>
              </w:rPr>
              <w:t>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6A5A3DD3" w14:textId="77777777" w:rsidR="00E66D0D" w:rsidRPr="00E66D0D" w:rsidRDefault="00E66D0D" w:rsidP="00C43582">
            <w:pPr>
              <w:rPr>
                <w:rFonts w:eastAsia="Times New Roman" w:cs="Arial"/>
                <w:color w:val="000000"/>
                <w:sz w:val="16"/>
                <w:szCs w:val="16"/>
                <w:lang w:eastAsia="en-US"/>
              </w:rPr>
            </w:pPr>
            <w:r w:rsidRPr="00E66D0D">
              <w:rPr>
                <w:rFonts w:eastAsia="Times New Roman" w:cs="Arial"/>
                <w:color w:val="000000"/>
                <w:sz w:val="16"/>
                <w:szCs w:val="16"/>
                <w:lang w:eastAsia="en-US"/>
              </w:rPr>
              <w:t xml:space="preserve">Hazard &amp; vulnerability mapping for 5 districts for AAP was about 200K.  Therefore 400K for 10. National studies estimated at 100K. Purchase and training of hazard mapping hardware (high speed computers, 100K) and software (GIS) 50K). International consultant be hired to provide oversight and data </w:t>
            </w:r>
            <w:r w:rsidR="00C43582">
              <w:rPr>
                <w:rFonts w:eastAsia="Times New Roman" w:cs="Arial"/>
                <w:color w:val="000000"/>
                <w:sz w:val="16"/>
                <w:szCs w:val="16"/>
                <w:lang w:eastAsia="en-US"/>
              </w:rPr>
              <w:t>analysis</w:t>
            </w:r>
          </w:p>
        </w:tc>
        <w:tc>
          <w:tcPr>
            <w:tcW w:w="345" w:type="dxa"/>
            <w:tcBorders>
              <w:top w:val="nil"/>
              <w:left w:val="nil"/>
              <w:bottom w:val="single" w:sz="4" w:space="0" w:color="60B5CC"/>
              <w:right w:val="single" w:sz="4" w:space="0" w:color="60B5CC"/>
            </w:tcBorders>
            <w:shd w:val="clear" w:color="auto" w:fill="auto"/>
            <w:noWrap/>
            <w:vAlign w:val="bottom"/>
            <w:hideMark/>
          </w:tcPr>
          <w:p w14:paraId="2302CA6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D1BA9D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94F371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F01E1C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63F300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122B19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B0301E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D6C1EC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E4C24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FE1AC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855F6D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4EC93D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E6EB46F" w14:textId="77777777" w:rsidTr="00392787">
        <w:trPr>
          <w:trHeight w:val="8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237EA1E8" w14:textId="77777777" w:rsidR="00E66D0D" w:rsidRPr="00E66D0D" w:rsidRDefault="00E66D0D" w:rsidP="00E66D0D">
            <w:pPr>
              <w:rPr>
                <w:rFonts w:eastAsia="Times New Roman" w:cs="Arial"/>
                <w:color w:val="000000"/>
                <w:sz w:val="18"/>
                <w:szCs w:val="18"/>
                <w:lang w:eastAsia="en-US"/>
              </w:rPr>
            </w:pPr>
          </w:p>
        </w:tc>
        <w:tc>
          <w:tcPr>
            <w:tcW w:w="2340" w:type="dxa"/>
            <w:vMerge/>
            <w:tcBorders>
              <w:top w:val="single" w:sz="4" w:space="0" w:color="60B5CC"/>
              <w:left w:val="single" w:sz="4" w:space="0" w:color="60B5CC"/>
              <w:bottom w:val="single" w:sz="4" w:space="0" w:color="60B5CC"/>
              <w:right w:val="single" w:sz="4" w:space="0" w:color="60B5CC"/>
            </w:tcBorders>
            <w:vAlign w:val="center"/>
            <w:hideMark/>
          </w:tcPr>
          <w:p w14:paraId="4C16114E"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05A2B6E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Stakeholder consultation and community-based hazard mapping</w:t>
            </w:r>
          </w:p>
        </w:tc>
        <w:tc>
          <w:tcPr>
            <w:tcW w:w="1005" w:type="dxa"/>
            <w:tcBorders>
              <w:top w:val="nil"/>
              <w:left w:val="nil"/>
              <w:bottom w:val="single" w:sz="4" w:space="0" w:color="60B5CC"/>
              <w:right w:val="single" w:sz="4" w:space="0" w:color="60B5CC"/>
            </w:tcBorders>
            <w:shd w:val="clear" w:color="auto" w:fill="auto"/>
            <w:vAlign w:val="center"/>
            <w:hideMark/>
          </w:tcPr>
          <w:p w14:paraId="4E4E8B89"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64BF0A5" w14:textId="77777777" w:rsidR="00E66D0D" w:rsidRPr="00E66D0D" w:rsidRDefault="00A64187" w:rsidP="00A64187">
            <w:pPr>
              <w:jc w:val="right"/>
              <w:rPr>
                <w:rFonts w:eastAsia="Times New Roman" w:cs="Arial"/>
                <w:color w:val="000000"/>
                <w:sz w:val="18"/>
                <w:szCs w:val="18"/>
                <w:lang w:eastAsia="en-US"/>
              </w:rPr>
            </w:pPr>
            <w:r>
              <w:rPr>
                <w:rFonts w:eastAsia="Times New Roman" w:cs="Arial"/>
                <w:color w:val="000000"/>
                <w:sz w:val="18"/>
                <w:szCs w:val="18"/>
                <w:lang w:eastAsia="en-US"/>
              </w:rPr>
              <w:t xml:space="preserve"> 62,30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1A5BB6AC"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1 consultation meetings per pilot districts x 10 (1 WS and 10 consultation meetings) (1 consultant 5K, 2 rep from COP, plus lunch and T&amp;T for 20 participants per meeting.  DSA for 3 for 3 days each.  62K)</w:t>
            </w:r>
          </w:p>
        </w:tc>
        <w:tc>
          <w:tcPr>
            <w:tcW w:w="345" w:type="dxa"/>
            <w:tcBorders>
              <w:top w:val="nil"/>
              <w:left w:val="nil"/>
              <w:bottom w:val="single" w:sz="4" w:space="0" w:color="60B5CC"/>
              <w:right w:val="single" w:sz="4" w:space="0" w:color="60B5CC"/>
            </w:tcBorders>
            <w:shd w:val="clear" w:color="auto" w:fill="auto"/>
            <w:noWrap/>
            <w:vAlign w:val="bottom"/>
            <w:hideMark/>
          </w:tcPr>
          <w:p w14:paraId="4B7B97F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F818A0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997B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611636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41F588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1944BB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712ABF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FF88E9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D82E62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1C397C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7A320B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2BABE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BB3908C" w14:textId="77777777" w:rsidTr="00392787">
        <w:trPr>
          <w:trHeight w:val="8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480CAEEF" w14:textId="77777777" w:rsidR="00E66D0D" w:rsidRPr="00E66D0D" w:rsidRDefault="00E66D0D" w:rsidP="00E66D0D">
            <w:pPr>
              <w:rPr>
                <w:rFonts w:eastAsia="Times New Roman" w:cs="Arial"/>
                <w:color w:val="000000"/>
                <w:sz w:val="18"/>
                <w:szCs w:val="18"/>
                <w:lang w:eastAsia="en-US"/>
              </w:rPr>
            </w:pPr>
          </w:p>
        </w:tc>
        <w:tc>
          <w:tcPr>
            <w:tcW w:w="2340" w:type="dxa"/>
            <w:vMerge/>
            <w:tcBorders>
              <w:top w:val="single" w:sz="4" w:space="0" w:color="60B5CC"/>
              <w:left w:val="single" w:sz="4" w:space="0" w:color="60B5CC"/>
              <w:bottom w:val="single" w:sz="4" w:space="0" w:color="60B5CC"/>
              <w:right w:val="single" w:sz="4" w:space="0" w:color="60B5CC"/>
            </w:tcBorders>
            <w:vAlign w:val="center"/>
            <w:hideMark/>
          </w:tcPr>
          <w:p w14:paraId="299FF1E6"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780FCDA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Verification of hazard maps in pilot sites</w:t>
            </w:r>
          </w:p>
        </w:tc>
        <w:tc>
          <w:tcPr>
            <w:tcW w:w="1005" w:type="dxa"/>
            <w:tcBorders>
              <w:top w:val="nil"/>
              <w:left w:val="nil"/>
              <w:bottom w:val="single" w:sz="4" w:space="0" w:color="60B5CC"/>
              <w:right w:val="single" w:sz="4" w:space="0" w:color="60B5CC"/>
            </w:tcBorders>
            <w:shd w:val="clear" w:color="auto" w:fill="auto"/>
            <w:vAlign w:val="center"/>
            <w:hideMark/>
          </w:tcPr>
          <w:p w14:paraId="1152973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287F7DA2" w14:textId="77777777" w:rsidR="00E66D0D" w:rsidRPr="00E66D0D" w:rsidRDefault="0058241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72</w:t>
            </w:r>
            <w:r w:rsidR="00E66D0D" w:rsidRPr="00E66D0D">
              <w:rPr>
                <w:rFonts w:eastAsia="Times New Roman" w:cs="Arial"/>
                <w:color w:val="000000"/>
                <w:sz w:val="18"/>
                <w:szCs w:val="18"/>
                <w:lang w:eastAsia="en-US"/>
              </w:rPr>
              <w:t>,</w:t>
            </w:r>
            <w:r>
              <w:rPr>
                <w:rFonts w:eastAsia="Times New Roman" w:cs="Arial"/>
                <w:color w:val="000000"/>
                <w:sz w:val="18"/>
                <w:szCs w:val="18"/>
                <w:lang w:eastAsia="en-US"/>
              </w:rPr>
              <w:t>01</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3E037E3A"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2 National level workshops (5K per WS), 1 consultation meetings per pilot districts x 10 (1 WS and 10 consultation meetings) (1 consultant 5K, 2 rep from COP, plus lunch and T&amp;T for 20 participants per meeting.  DSA for 3 for 3 days each.  62K)</w:t>
            </w:r>
          </w:p>
        </w:tc>
        <w:tc>
          <w:tcPr>
            <w:tcW w:w="345" w:type="dxa"/>
            <w:tcBorders>
              <w:top w:val="nil"/>
              <w:left w:val="nil"/>
              <w:bottom w:val="single" w:sz="4" w:space="0" w:color="60B5CC"/>
              <w:right w:val="single" w:sz="4" w:space="0" w:color="60B5CC"/>
            </w:tcBorders>
            <w:shd w:val="clear" w:color="auto" w:fill="auto"/>
            <w:noWrap/>
            <w:vAlign w:val="bottom"/>
            <w:hideMark/>
          </w:tcPr>
          <w:p w14:paraId="270E50C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B3D0C9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01845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E1D37D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F34D0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DDFDCC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0260E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F16350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1FDB64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D4655A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E50A0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6231A4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57FBD80" w14:textId="77777777" w:rsidTr="00392787">
        <w:trPr>
          <w:trHeight w:val="44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42BD2FA3" w14:textId="77777777" w:rsidR="00E66D0D" w:rsidRPr="00E66D0D" w:rsidRDefault="00E66D0D" w:rsidP="00E66D0D">
            <w:pPr>
              <w:rPr>
                <w:rFonts w:eastAsia="Times New Roman" w:cs="Arial"/>
                <w:color w:val="000000"/>
                <w:sz w:val="18"/>
                <w:szCs w:val="18"/>
                <w:lang w:eastAsia="en-US"/>
              </w:rPr>
            </w:pPr>
          </w:p>
        </w:tc>
        <w:tc>
          <w:tcPr>
            <w:tcW w:w="2340" w:type="dxa"/>
            <w:vMerge/>
            <w:tcBorders>
              <w:top w:val="single" w:sz="4" w:space="0" w:color="60B5CC"/>
              <w:left w:val="single" w:sz="4" w:space="0" w:color="60B5CC"/>
              <w:bottom w:val="single" w:sz="4" w:space="0" w:color="60B5CC"/>
              <w:right w:val="single" w:sz="4" w:space="0" w:color="60B5CC"/>
            </w:tcBorders>
            <w:vAlign w:val="center"/>
            <w:hideMark/>
          </w:tcPr>
          <w:p w14:paraId="6ED965D1"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523E87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Finalization and dissemination of hazard maps</w:t>
            </w:r>
          </w:p>
        </w:tc>
        <w:tc>
          <w:tcPr>
            <w:tcW w:w="1005" w:type="dxa"/>
            <w:tcBorders>
              <w:top w:val="nil"/>
              <w:left w:val="nil"/>
              <w:bottom w:val="single" w:sz="4" w:space="0" w:color="60B5CC"/>
              <w:right w:val="single" w:sz="4" w:space="0" w:color="60B5CC"/>
            </w:tcBorders>
            <w:shd w:val="clear" w:color="auto" w:fill="auto"/>
            <w:vAlign w:val="center"/>
            <w:hideMark/>
          </w:tcPr>
          <w:p w14:paraId="6D9988C6"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620FD94"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2AACF51A"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No additional costs; included in the hazard modeling and mapping activity</w:t>
            </w:r>
          </w:p>
        </w:tc>
        <w:tc>
          <w:tcPr>
            <w:tcW w:w="345" w:type="dxa"/>
            <w:tcBorders>
              <w:top w:val="nil"/>
              <w:left w:val="nil"/>
              <w:bottom w:val="single" w:sz="4" w:space="0" w:color="60B5CC"/>
              <w:right w:val="single" w:sz="4" w:space="0" w:color="60B5CC"/>
            </w:tcBorders>
            <w:shd w:val="clear" w:color="auto" w:fill="auto"/>
            <w:noWrap/>
            <w:vAlign w:val="bottom"/>
            <w:hideMark/>
          </w:tcPr>
          <w:p w14:paraId="4843B4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865B70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2AD2C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2E5946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C7A36E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79880A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708C5D8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3EC321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749C17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38FE5C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26E93D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72AF18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1249406" w14:textId="77777777" w:rsidTr="00392787">
        <w:trPr>
          <w:trHeight w:val="88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5095B708"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1A9B9E7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Capacities built and lessons learned to better understand hazard risks</w:t>
            </w:r>
          </w:p>
        </w:tc>
        <w:tc>
          <w:tcPr>
            <w:tcW w:w="3150" w:type="dxa"/>
            <w:tcBorders>
              <w:top w:val="nil"/>
              <w:left w:val="nil"/>
              <w:bottom w:val="single" w:sz="4" w:space="0" w:color="60B5CC"/>
              <w:right w:val="single" w:sz="4" w:space="0" w:color="60B5CC"/>
            </w:tcBorders>
            <w:shd w:val="clear" w:color="auto" w:fill="auto"/>
            <w:vAlign w:val="center"/>
            <w:hideMark/>
          </w:tcPr>
          <w:p w14:paraId="5F1A74D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Participation in multi-stakeholder community of practice to share information and generate synergies and innovative solutions</w:t>
            </w:r>
          </w:p>
        </w:tc>
        <w:tc>
          <w:tcPr>
            <w:tcW w:w="1005" w:type="dxa"/>
            <w:tcBorders>
              <w:top w:val="nil"/>
              <w:left w:val="nil"/>
              <w:bottom w:val="single" w:sz="4" w:space="0" w:color="60B5CC"/>
              <w:right w:val="single" w:sz="4" w:space="0" w:color="60B5CC"/>
            </w:tcBorders>
            <w:shd w:val="clear" w:color="auto" w:fill="auto"/>
            <w:vAlign w:val="center"/>
            <w:hideMark/>
          </w:tcPr>
          <w:p w14:paraId="150279B6"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1B0407C5"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8,06</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4AAE371"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Quarterly meetings for 3 reps from this activity for 36 months (12 meetings) Lunch (10USD) and T&amp;T (10USD).  Training activities</w:t>
            </w:r>
          </w:p>
        </w:tc>
        <w:tc>
          <w:tcPr>
            <w:tcW w:w="345" w:type="dxa"/>
            <w:tcBorders>
              <w:top w:val="nil"/>
              <w:left w:val="nil"/>
              <w:bottom w:val="single" w:sz="4" w:space="0" w:color="60B5CC"/>
              <w:right w:val="single" w:sz="4" w:space="0" w:color="60B5CC"/>
            </w:tcBorders>
            <w:shd w:val="clear" w:color="000000" w:fill="DFF0F4"/>
            <w:noWrap/>
            <w:vAlign w:val="bottom"/>
            <w:hideMark/>
          </w:tcPr>
          <w:p w14:paraId="2AE4157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B18E8B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5A3ECC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0CBF484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14508F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769E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199AE1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FB874B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26221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99D3BD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00C722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88428F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3006C685" w14:textId="77777777" w:rsidTr="00392787">
        <w:trPr>
          <w:trHeight w:val="6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534F9387"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2EDB8AB8"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3765852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Analysis of challenges, opportunities, and lessons learned</w:t>
            </w:r>
          </w:p>
        </w:tc>
        <w:tc>
          <w:tcPr>
            <w:tcW w:w="1005" w:type="dxa"/>
            <w:tcBorders>
              <w:top w:val="nil"/>
              <w:left w:val="nil"/>
              <w:bottom w:val="single" w:sz="4" w:space="0" w:color="60B5CC"/>
              <w:right w:val="single" w:sz="4" w:space="0" w:color="60B5CC"/>
            </w:tcBorders>
            <w:shd w:val="clear" w:color="auto" w:fill="auto"/>
            <w:vAlign w:val="center"/>
            <w:hideMark/>
          </w:tcPr>
          <w:p w14:paraId="4CB291A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798B3F29"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6E02F344"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No additional cost; </w:t>
            </w:r>
            <w:proofErr w:type="spellStart"/>
            <w:r w:rsidRPr="00E66D0D">
              <w:rPr>
                <w:rFonts w:eastAsia="Times New Roman" w:cs="Arial"/>
                <w:color w:val="000000"/>
                <w:sz w:val="16"/>
                <w:szCs w:val="16"/>
                <w:lang w:eastAsia="en-US"/>
              </w:rPr>
              <w:t>Programme</w:t>
            </w:r>
            <w:proofErr w:type="spellEnd"/>
            <w:r w:rsidRPr="00E66D0D">
              <w:rPr>
                <w:rFonts w:eastAsia="Times New Roman" w:cs="Arial"/>
                <w:color w:val="000000"/>
                <w:sz w:val="16"/>
                <w:szCs w:val="16"/>
                <w:lang w:eastAsia="en-US"/>
              </w:rPr>
              <w:t xml:space="preserve"> Manager, M&amp;E officer, technical assistants and COP participants will collectively conduct the analysis</w:t>
            </w:r>
          </w:p>
        </w:tc>
        <w:tc>
          <w:tcPr>
            <w:tcW w:w="345" w:type="dxa"/>
            <w:tcBorders>
              <w:top w:val="nil"/>
              <w:left w:val="nil"/>
              <w:bottom w:val="single" w:sz="4" w:space="0" w:color="60B5CC"/>
              <w:right w:val="single" w:sz="4" w:space="0" w:color="60B5CC"/>
            </w:tcBorders>
            <w:shd w:val="clear" w:color="auto" w:fill="auto"/>
            <w:noWrap/>
            <w:vAlign w:val="bottom"/>
            <w:hideMark/>
          </w:tcPr>
          <w:p w14:paraId="023B5CC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A633FD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C951D7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F98EA9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86DC8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69F8E7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228F72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89E1B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499E3B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EC1D21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CA500A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1164FF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BAF804D" w14:textId="77777777" w:rsidTr="00392787">
        <w:trPr>
          <w:trHeight w:val="72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0EFAA599"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40AFAAC9"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E37B07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and dissemination of knowledge products (i.e. on hazard mapping process and methodology)</w:t>
            </w:r>
          </w:p>
        </w:tc>
        <w:tc>
          <w:tcPr>
            <w:tcW w:w="1005" w:type="dxa"/>
            <w:tcBorders>
              <w:top w:val="nil"/>
              <w:left w:val="nil"/>
              <w:bottom w:val="single" w:sz="4" w:space="0" w:color="60B5CC"/>
              <w:right w:val="single" w:sz="4" w:space="0" w:color="60B5CC"/>
            </w:tcBorders>
            <w:shd w:val="clear" w:color="auto" w:fill="auto"/>
            <w:vAlign w:val="center"/>
            <w:hideMark/>
          </w:tcPr>
          <w:p w14:paraId="2978CD9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 NADMO</w:t>
            </w:r>
          </w:p>
        </w:tc>
        <w:tc>
          <w:tcPr>
            <w:tcW w:w="1080" w:type="dxa"/>
            <w:tcBorders>
              <w:top w:val="nil"/>
              <w:left w:val="nil"/>
              <w:bottom w:val="single" w:sz="4" w:space="0" w:color="60B5CC"/>
              <w:right w:val="single" w:sz="4" w:space="0" w:color="60B5CC"/>
            </w:tcBorders>
            <w:shd w:val="clear" w:color="auto" w:fill="auto"/>
            <w:vAlign w:val="center"/>
            <w:hideMark/>
          </w:tcPr>
          <w:p w14:paraId="1A7330CF"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10,30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502435B6" w14:textId="77777777" w:rsidR="00E66D0D" w:rsidRPr="00E66D0D" w:rsidRDefault="00E66D0D" w:rsidP="00F02120">
            <w:pPr>
              <w:rPr>
                <w:rFonts w:eastAsia="Times New Roman" w:cs="Arial"/>
                <w:color w:val="000000"/>
                <w:sz w:val="16"/>
                <w:szCs w:val="16"/>
                <w:lang w:eastAsia="en-US"/>
              </w:rPr>
            </w:pPr>
            <w:r w:rsidRPr="00E66D0D">
              <w:rPr>
                <w:rFonts w:eastAsia="Times New Roman" w:cs="Arial"/>
                <w:color w:val="000000"/>
                <w:sz w:val="16"/>
                <w:szCs w:val="16"/>
                <w:lang w:eastAsia="en-US"/>
              </w:rPr>
              <w:t>Knowledge product development, and support to publication/pres</w:t>
            </w:r>
            <w:r w:rsidR="00F02120">
              <w:rPr>
                <w:rFonts w:eastAsia="Times New Roman" w:cs="Arial"/>
                <w:color w:val="000000"/>
                <w:sz w:val="16"/>
                <w:szCs w:val="16"/>
                <w:lang w:eastAsia="en-US"/>
              </w:rPr>
              <w:t xml:space="preserve">entation, travel to present at </w:t>
            </w:r>
            <w:r w:rsidRPr="00E66D0D">
              <w:rPr>
                <w:rFonts w:eastAsia="Times New Roman" w:cs="Arial"/>
                <w:color w:val="000000"/>
                <w:sz w:val="16"/>
                <w:szCs w:val="16"/>
                <w:lang w:eastAsia="en-US"/>
              </w:rPr>
              <w:t>national and international forums</w:t>
            </w:r>
          </w:p>
        </w:tc>
        <w:tc>
          <w:tcPr>
            <w:tcW w:w="345" w:type="dxa"/>
            <w:tcBorders>
              <w:top w:val="nil"/>
              <w:left w:val="nil"/>
              <w:bottom w:val="single" w:sz="4" w:space="0" w:color="60B5CC"/>
              <w:right w:val="single" w:sz="4" w:space="0" w:color="60B5CC"/>
            </w:tcBorders>
            <w:shd w:val="clear" w:color="auto" w:fill="auto"/>
            <w:noWrap/>
            <w:vAlign w:val="bottom"/>
            <w:hideMark/>
          </w:tcPr>
          <w:p w14:paraId="182D70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22F2E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1EB2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FA9812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4CC22E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6632C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59C6F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D63820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80E3D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4B2AFD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61180A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880AE6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01E3A8D" w14:textId="77777777" w:rsidTr="00392787">
        <w:trPr>
          <w:trHeight w:val="66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16DA16EA"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47ADDC1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Hazard risks information communicated to various stakeholders</w:t>
            </w:r>
          </w:p>
        </w:tc>
        <w:tc>
          <w:tcPr>
            <w:tcW w:w="3150" w:type="dxa"/>
            <w:tcBorders>
              <w:top w:val="nil"/>
              <w:left w:val="nil"/>
              <w:bottom w:val="single" w:sz="4" w:space="0" w:color="60B5CC"/>
              <w:right w:val="single" w:sz="4" w:space="0" w:color="60B5CC"/>
            </w:tcBorders>
            <w:shd w:val="clear" w:color="auto" w:fill="auto"/>
            <w:vAlign w:val="center"/>
            <w:hideMark/>
          </w:tcPr>
          <w:p w14:paraId="73E1F47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Communication: Designing, publishing, and disseminating hazard maps and knowledge products</w:t>
            </w:r>
          </w:p>
        </w:tc>
        <w:tc>
          <w:tcPr>
            <w:tcW w:w="1005" w:type="dxa"/>
            <w:tcBorders>
              <w:top w:val="nil"/>
              <w:left w:val="nil"/>
              <w:bottom w:val="single" w:sz="4" w:space="0" w:color="60B5CC"/>
              <w:right w:val="single" w:sz="4" w:space="0" w:color="60B5CC"/>
            </w:tcBorders>
            <w:shd w:val="clear" w:color="auto" w:fill="auto"/>
            <w:vAlign w:val="center"/>
            <w:hideMark/>
          </w:tcPr>
          <w:p w14:paraId="3E6D42D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00AA0D72"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20,30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16D29201"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5K consultancy for designing.  10K for printing and publishing. 5K funds for updating.</w:t>
            </w:r>
          </w:p>
        </w:tc>
        <w:tc>
          <w:tcPr>
            <w:tcW w:w="345" w:type="dxa"/>
            <w:tcBorders>
              <w:top w:val="nil"/>
              <w:left w:val="nil"/>
              <w:bottom w:val="single" w:sz="4" w:space="0" w:color="60B5CC"/>
              <w:right w:val="single" w:sz="4" w:space="0" w:color="60B5CC"/>
            </w:tcBorders>
            <w:shd w:val="clear" w:color="auto" w:fill="auto"/>
            <w:noWrap/>
            <w:vAlign w:val="bottom"/>
            <w:hideMark/>
          </w:tcPr>
          <w:p w14:paraId="2737DDB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540D6E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3807CC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340746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ABDED0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33C0BE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1A254C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B9AE31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075EF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5D339F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363AB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1C650F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F5E7AA0" w14:textId="77777777" w:rsidTr="00392787">
        <w:trPr>
          <w:trHeight w:val="120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62B90CFC"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7034109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Hazard risk activities monitored, reported, and re-evaluated based on challenges and opportunities on the ground</w:t>
            </w:r>
          </w:p>
        </w:tc>
        <w:tc>
          <w:tcPr>
            <w:tcW w:w="3150" w:type="dxa"/>
            <w:tcBorders>
              <w:top w:val="nil"/>
              <w:left w:val="nil"/>
              <w:bottom w:val="single" w:sz="4" w:space="0" w:color="60B5CC"/>
              <w:right w:val="single" w:sz="4" w:space="0" w:color="60B5CC"/>
            </w:tcBorders>
            <w:shd w:val="clear" w:color="auto" w:fill="auto"/>
            <w:vAlign w:val="center"/>
            <w:hideMark/>
          </w:tcPr>
          <w:p w14:paraId="186E348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M&amp;E: Report on achievements, challenges, and recommendations for improvement/adjustments, next steps to be shared with Community of Practice (COP) and reflected in work plan update</w:t>
            </w:r>
          </w:p>
        </w:tc>
        <w:tc>
          <w:tcPr>
            <w:tcW w:w="1005" w:type="dxa"/>
            <w:tcBorders>
              <w:top w:val="nil"/>
              <w:left w:val="nil"/>
              <w:bottom w:val="single" w:sz="4" w:space="0" w:color="60B5CC"/>
              <w:right w:val="single" w:sz="4" w:space="0" w:color="60B5CC"/>
            </w:tcBorders>
            <w:shd w:val="clear" w:color="auto" w:fill="auto"/>
            <w:vAlign w:val="center"/>
            <w:hideMark/>
          </w:tcPr>
          <w:p w14:paraId="56E2ACB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51089164" w14:textId="77777777" w:rsidR="000C762B" w:rsidRDefault="00E66D0D" w:rsidP="000C762B">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w:t>
            </w:r>
            <w:r w:rsidR="00582417">
              <w:rPr>
                <w:rFonts w:eastAsia="Times New Roman" w:cs="Arial"/>
                <w:color w:val="000000"/>
                <w:sz w:val="18"/>
                <w:szCs w:val="18"/>
                <w:lang w:eastAsia="en-US"/>
              </w:rPr>
              <w:t>138</w:t>
            </w:r>
            <w:r w:rsidR="000C762B">
              <w:rPr>
                <w:rFonts w:eastAsia="Times New Roman" w:cs="Arial"/>
                <w:color w:val="000000"/>
                <w:sz w:val="18"/>
                <w:szCs w:val="18"/>
                <w:lang w:eastAsia="en-US"/>
              </w:rPr>
              <w:t>,</w:t>
            </w:r>
            <w:r w:rsidR="00670D7B">
              <w:rPr>
                <w:rFonts w:eastAsia="Times New Roman" w:cs="Arial"/>
                <w:color w:val="000000"/>
                <w:sz w:val="18"/>
                <w:szCs w:val="18"/>
                <w:lang w:eastAsia="en-US"/>
              </w:rPr>
              <w:t>30</w:t>
            </w:r>
            <w:r w:rsidR="000C762B">
              <w:rPr>
                <w:rFonts w:eastAsia="Times New Roman" w:cs="Arial"/>
                <w:color w:val="000000"/>
                <w:sz w:val="18"/>
                <w:szCs w:val="18"/>
                <w:lang w:eastAsia="en-US"/>
              </w:rPr>
              <w:t>0</w:t>
            </w:r>
          </w:p>
          <w:p w14:paraId="50BE89E9" w14:textId="77777777" w:rsidR="00E66D0D" w:rsidRPr="00E66D0D" w:rsidRDefault="00E66D0D" w:rsidP="000C762B">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w:t>
            </w:r>
          </w:p>
        </w:tc>
        <w:tc>
          <w:tcPr>
            <w:tcW w:w="3240" w:type="dxa"/>
            <w:tcBorders>
              <w:top w:val="nil"/>
              <w:left w:val="nil"/>
              <w:bottom w:val="single" w:sz="4" w:space="0" w:color="60B5CC"/>
              <w:right w:val="single" w:sz="4" w:space="0" w:color="60B5CC"/>
            </w:tcBorders>
            <w:shd w:val="clear" w:color="auto" w:fill="auto"/>
            <w:vAlign w:val="center"/>
            <w:hideMark/>
          </w:tcPr>
          <w:p w14:paraId="38BD8EA8"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Bi-annual M&amp;E trips (implemented by M&amp;E officer, to be combined with other activities)  National level assessment x 6 times / District level assessments in 10 pilots 6 times in 3 yrs. Travel  &amp; DSA  (1 PMU M&amp;E officer and 1 NADMO staff) 1K x 10 pilots = 10K. 1/3 of M&amp;E officer salary (26K).   Midterm and Final Evaluation (100K)</w:t>
            </w:r>
          </w:p>
        </w:tc>
        <w:tc>
          <w:tcPr>
            <w:tcW w:w="345" w:type="dxa"/>
            <w:tcBorders>
              <w:top w:val="nil"/>
              <w:left w:val="nil"/>
              <w:bottom w:val="single" w:sz="4" w:space="0" w:color="60B5CC"/>
              <w:right w:val="single" w:sz="4" w:space="0" w:color="60B5CC"/>
            </w:tcBorders>
            <w:shd w:val="clear" w:color="auto" w:fill="auto"/>
            <w:noWrap/>
            <w:vAlign w:val="bottom"/>
            <w:hideMark/>
          </w:tcPr>
          <w:p w14:paraId="5B1682C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9A495B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A0F69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0C3C7D6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A3555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00E00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423544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A64CB7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7DE33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258601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36C512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D72922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5B98E312" w14:textId="77777777" w:rsidTr="00392787">
        <w:trPr>
          <w:trHeight w:val="880"/>
        </w:trPr>
        <w:tc>
          <w:tcPr>
            <w:tcW w:w="1350" w:type="dxa"/>
            <w:vMerge/>
            <w:tcBorders>
              <w:top w:val="single" w:sz="4" w:space="0" w:color="60B5CC"/>
              <w:left w:val="single" w:sz="4" w:space="0" w:color="60B5CC"/>
              <w:bottom w:val="single" w:sz="4" w:space="0" w:color="60B5CC"/>
              <w:right w:val="single" w:sz="4" w:space="0" w:color="60B5CC"/>
            </w:tcBorders>
            <w:vAlign w:val="center"/>
            <w:hideMark/>
          </w:tcPr>
          <w:p w14:paraId="76932164"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0574EE4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of hazard risk activities assured to meet international standards and best practices</w:t>
            </w:r>
          </w:p>
        </w:tc>
        <w:tc>
          <w:tcPr>
            <w:tcW w:w="3150" w:type="dxa"/>
            <w:tcBorders>
              <w:top w:val="nil"/>
              <w:left w:val="nil"/>
              <w:bottom w:val="single" w:sz="4" w:space="0" w:color="60B5CC"/>
              <w:right w:val="single" w:sz="4" w:space="0" w:color="60B5CC"/>
            </w:tcBorders>
            <w:shd w:val="clear" w:color="auto" w:fill="auto"/>
            <w:vAlign w:val="center"/>
            <w:hideMark/>
          </w:tcPr>
          <w:p w14:paraId="71E67B8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assurance</w:t>
            </w:r>
          </w:p>
        </w:tc>
        <w:tc>
          <w:tcPr>
            <w:tcW w:w="1005" w:type="dxa"/>
            <w:tcBorders>
              <w:top w:val="nil"/>
              <w:left w:val="nil"/>
              <w:bottom w:val="single" w:sz="4" w:space="0" w:color="60B5CC"/>
              <w:right w:val="single" w:sz="4" w:space="0" w:color="60B5CC"/>
            </w:tcBorders>
            <w:shd w:val="clear" w:color="auto" w:fill="auto"/>
            <w:vAlign w:val="center"/>
            <w:hideMark/>
          </w:tcPr>
          <w:p w14:paraId="321EB4E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5F0FC6BB" w14:textId="77777777" w:rsidR="00E66D0D" w:rsidRPr="00E66D0D" w:rsidRDefault="0058241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146</w:t>
            </w:r>
            <w:r w:rsidR="00E66D0D" w:rsidRPr="00E66D0D">
              <w:rPr>
                <w:rFonts w:eastAsia="Times New Roman" w:cs="Arial"/>
                <w:color w:val="000000"/>
                <w:sz w:val="18"/>
                <w:szCs w:val="18"/>
                <w:lang w:eastAsia="en-US"/>
              </w:rPr>
              <w:t>,</w:t>
            </w:r>
            <w:r w:rsidR="00670D7B">
              <w:rPr>
                <w:rFonts w:eastAsia="Times New Roman" w:cs="Arial"/>
                <w:color w:val="000000"/>
                <w:sz w:val="18"/>
                <w:szCs w:val="18"/>
                <w:lang w:eastAsia="en-US"/>
              </w:rPr>
              <w:t>70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7B47DD94"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International and national technical staff 1/3 salary (52K + 91K)</w:t>
            </w:r>
          </w:p>
        </w:tc>
        <w:tc>
          <w:tcPr>
            <w:tcW w:w="345" w:type="dxa"/>
            <w:tcBorders>
              <w:top w:val="nil"/>
              <w:left w:val="nil"/>
              <w:bottom w:val="single" w:sz="4" w:space="0" w:color="60B5CC"/>
              <w:right w:val="single" w:sz="4" w:space="0" w:color="60B5CC"/>
            </w:tcBorders>
            <w:shd w:val="clear" w:color="000000" w:fill="DFF0F4"/>
            <w:noWrap/>
            <w:vAlign w:val="bottom"/>
            <w:hideMark/>
          </w:tcPr>
          <w:p w14:paraId="0F0C7B5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CE3925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171EB1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A55E41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C1C52D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5A3186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CEC5C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29AB5A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4376AF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D0F280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980358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692DF9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7FDD368" w14:textId="77777777" w:rsidTr="00392787">
        <w:trPr>
          <w:trHeight w:val="660"/>
        </w:trPr>
        <w:tc>
          <w:tcPr>
            <w:tcW w:w="1350" w:type="dxa"/>
            <w:tcBorders>
              <w:top w:val="nil"/>
              <w:left w:val="single" w:sz="4" w:space="0" w:color="60B5CC"/>
              <w:bottom w:val="single" w:sz="4" w:space="0" w:color="60B5CC"/>
              <w:right w:val="single" w:sz="4" w:space="0" w:color="60B5CC"/>
            </w:tcBorders>
            <w:shd w:val="clear" w:color="000000" w:fill="9FD2E0"/>
            <w:vAlign w:val="center"/>
            <w:hideMark/>
          </w:tcPr>
          <w:p w14:paraId="134C185C" w14:textId="77777777" w:rsidR="00E66D0D" w:rsidRPr="00E66D0D" w:rsidRDefault="00E66D0D" w:rsidP="001C0CEE">
            <w:pPr>
              <w:jc w:val="right"/>
              <w:rPr>
                <w:rFonts w:eastAsia="Times New Roman" w:cs="Arial"/>
                <w:color w:val="000000"/>
                <w:sz w:val="18"/>
                <w:szCs w:val="18"/>
                <w:lang w:eastAsia="en-US"/>
              </w:rPr>
            </w:pPr>
            <w:r w:rsidRPr="00E66D0D">
              <w:rPr>
                <w:rFonts w:eastAsia="Times New Roman" w:cs="Arial"/>
                <w:color w:val="000000"/>
                <w:sz w:val="18"/>
                <w:szCs w:val="18"/>
                <w:lang w:eastAsia="en-US"/>
              </w:rPr>
              <w:t>1,</w:t>
            </w:r>
            <w:r w:rsidR="00874ABF">
              <w:rPr>
                <w:rFonts w:eastAsia="Times New Roman" w:cs="Arial"/>
                <w:color w:val="000000"/>
                <w:sz w:val="18"/>
                <w:szCs w:val="18"/>
                <w:lang w:eastAsia="en-US"/>
              </w:rPr>
              <w:t>281,97</w:t>
            </w:r>
            <w:r w:rsidR="000C762B">
              <w:rPr>
                <w:rFonts w:eastAsia="Times New Roman" w:cs="Arial"/>
                <w:color w:val="000000"/>
                <w:sz w:val="18"/>
                <w:szCs w:val="18"/>
                <w:lang w:eastAsia="en-US"/>
              </w:rPr>
              <w:t>0</w:t>
            </w:r>
          </w:p>
        </w:tc>
        <w:tc>
          <w:tcPr>
            <w:tcW w:w="2340" w:type="dxa"/>
            <w:tcBorders>
              <w:top w:val="nil"/>
              <w:left w:val="nil"/>
              <w:bottom w:val="single" w:sz="4" w:space="0" w:color="60B5CC"/>
              <w:right w:val="single" w:sz="4" w:space="0" w:color="60B5CC"/>
            </w:tcBorders>
            <w:shd w:val="clear" w:color="auto" w:fill="auto"/>
            <w:vAlign w:val="center"/>
            <w:hideMark/>
          </w:tcPr>
          <w:p w14:paraId="694F4DB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Mechanisms to update and sustain hazard risk monitoring established</w:t>
            </w:r>
          </w:p>
        </w:tc>
        <w:tc>
          <w:tcPr>
            <w:tcW w:w="3150" w:type="dxa"/>
            <w:tcBorders>
              <w:top w:val="nil"/>
              <w:left w:val="nil"/>
              <w:bottom w:val="single" w:sz="4" w:space="0" w:color="60B5CC"/>
              <w:right w:val="single" w:sz="4" w:space="0" w:color="60B5CC"/>
            </w:tcBorders>
            <w:shd w:val="clear" w:color="auto" w:fill="auto"/>
            <w:vAlign w:val="center"/>
            <w:hideMark/>
          </w:tcPr>
          <w:p w14:paraId="2264A26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&amp; implementation of hazard data updating and scaling strategy</w:t>
            </w:r>
          </w:p>
        </w:tc>
        <w:tc>
          <w:tcPr>
            <w:tcW w:w="1005" w:type="dxa"/>
            <w:tcBorders>
              <w:top w:val="nil"/>
              <w:left w:val="nil"/>
              <w:bottom w:val="single" w:sz="4" w:space="0" w:color="60B5CC"/>
              <w:right w:val="single" w:sz="4" w:space="0" w:color="60B5CC"/>
            </w:tcBorders>
            <w:shd w:val="clear" w:color="auto" w:fill="auto"/>
            <w:vAlign w:val="center"/>
            <w:hideMark/>
          </w:tcPr>
          <w:p w14:paraId="09B7CD46"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B4AA735"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10,60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29FD7F9C"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Pre-project and final project review report on scaling and sustaining. 2 consultancies 10K</w:t>
            </w:r>
          </w:p>
        </w:tc>
        <w:tc>
          <w:tcPr>
            <w:tcW w:w="345" w:type="dxa"/>
            <w:tcBorders>
              <w:top w:val="nil"/>
              <w:left w:val="nil"/>
              <w:bottom w:val="single" w:sz="4" w:space="0" w:color="60B5CC"/>
              <w:right w:val="single" w:sz="4" w:space="0" w:color="60B5CC"/>
            </w:tcBorders>
            <w:shd w:val="clear" w:color="auto" w:fill="auto"/>
            <w:noWrap/>
            <w:vAlign w:val="bottom"/>
            <w:hideMark/>
          </w:tcPr>
          <w:p w14:paraId="7D1558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6E2459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193E7C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422E984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0959CD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6AF8A6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75E3DA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570298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AF4FAA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3419D4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73AC1B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4269A6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EBD71FA" w14:textId="77777777" w:rsidTr="00392787">
        <w:trPr>
          <w:trHeight w:val="1100"/>
        </w:trPr>
        <w:tc>
          <w:tcPr>
            <w:tcW w:w="1350" w:type="dxa"/>
            <w:vMerge w:val="restart"/>
            <w:tcBorders>
              <w:top w:val="nil"/>
              <w:left w:val="single" w:sz="4" w:space="0" w:color="60B5CC"/>
              <w:bottom w:val="nil"/>
              <w:right w:val="single" w:sz="4" w:space="0" w:color="60B5CC"/>
            </w:tcBorders>
            <w:shd w:val="clear" w:color="000000" w:fill="DFF0F4"/>
            <w:vAlign w:val="center"/>
            <w:hideMark/>
          </w:tcPr>
          <w:p w14:paraId="6FA417E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Outcome 2: Capacity for EWS for priority hazards enhanced</w:t>
            </w:r>
          </w:p>
        </w:tc>
        <w:tc>
          <w:tcPr>
            <w:tcW w:w="2340" w:type="dxa"/>
            <w:tcBorders>
              <w:top w:val="nil"/>
              <w:left w:val="nil"/>
              <w:bottom w:val="single" w:sz="4" w:space="0" w:color="60B5CC"/>
              <w:right w:val="single" w:sz="4" w:space="0" w:color="60B5CC"/>
            </w:tcBorders>
            <w:shd w:val="clear" w:color="auto" w:fill="auto"/>
            <w:vAlign w:val="center"/>
            <w:hideMark/>
          </w:tcPr>
          <w:p w14:paraId="0535813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Existing status, challenges, and opportunities for EWS in Ghana identified and assessed</w:t>
            </w:r>
          </w:p>
        </w:tc>
        <w:tc>
          <w:tcPr>
            <w:tcW w:w="3150" w:type="dxa"/>
            <w:tcBorders>
              <w:top w:val="nil"/>
              <w:left w:val="nil"/>
              <w:bottom w:val="single" w:sz="4" w:space="0" w:color="60B5CC"/>
              <w:right w:val="single" w:sz="4" w:space="0" w:color="60B5CC"/>
            </w:tcBorders>
            <w:shd w:val="clear" w:color="auto" w:fill="auto"/>
            <w:vAlign w:val="center"/>
            <w:hideMark/>
          </w:tcPr>
          <w:p w14:paraId="70ABBAE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Existing EWS assessment and gap analysis</w:t>
            </w:r>
          </w:p>
        </w:tc>
        <w:tc>
          <w:tcPr>
            <w:tcW w:w="1005" w:type="dxa"/>
            <w:tcBorders>
              <w:top w:val="nil"/>
              <w:left w:val="nil"/>
              <w:bottom w:val="single" w:sz="4" w:space="0" w:color="60B5CC"/>
              <w:right w:val="single" w:sz="4" w:space="0" w:color="60B5CC"/>
            </w:tcBorders>
            <w:shd w:val="clear" w:color="auto" w:fill="auto"/>
            <w:vAlign w:val="center"/>
            <w:hideMark/>
          </w:tcPr>
          <w:p w14:paraId="072F180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4B976D2"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50,000 </w:t>
            </w:r>
          </w:p>
        </w:tc>
        <w:tc>
          <w:tcPr>
            <w:tcW w:w="3240" w:type="dxa"/>
            <w:tcBorders>
              <w:top w:val="nil"/>
              <w:left w:val="nil"/>
              <w:bottom w:val="single" w:sz="4" w:space="0" w:color="60B5CC"/>
              <w:right w:val="single" w:sz="4" w:space="0" w:color="60B5CC"/>
            </w:tcBorders>
            <w:shd w:val="clear" w:color="auto" w:fill="auto"/>
            <w:vAlign w:val="center"/>
            <w:hideMark/>
          </w:tcPr>
          <w:p w14:paraId="4A102B8F"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50K international consultancy.  To be combined with Mapping &amp; EWS methodology development sub activity</w:t>
            </w:r>
          </w:p>
        </w:tc>
        <w:tc>
          <w:tcPr>
            <w:tcW w:w="345" w:type="dxa"/>
            <w:tcBorders>
              <w:top w:val="nil"/>
              <w:left w:val="nil"/>
              <w:bottom w:val="single" w:sz="4" w:space="0" w:color="60B5CC"/>
              <w:right w:val="single" w:sz="4" w:space="0" w:color="60B5CC"/>
            </w:tcBorders>
            <w:shd w:val="clear" w:color="auto" w:fill="auto"/>
            <w:noWrap/>
            <w:vAlign w:val="bottom"/>
            <w:hideMark/>
          </w:tcPr>
          <w:p w14:paraId="6963DB8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6EA787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C1BD7E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3358F2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8C0CE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B5C20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2E21AC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72B1F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C64B3C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E5225F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0888AC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14067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AC2AFDE" w14:textId="77777777" w:rsidTr="00392787">
        <w:trPr>
          <w:trHeight w:val="660"/>
        </w:trPr>
        <w:tc>
          <w:tcPr>
            <w:tcW w:w="1350" w:type="dxa"/>
            <w:vMerge/>
            <w:tcBorders>
              <w:top w:val="nil"/>
              <w:left w:val="single" w:sz="4" w:space="0" w:color="60B5CC"/>
              <w:bottom w:val="nil"/>
              <w:right w:val="single" w:sz="4" w:space="0" w:color="60B5CC"/>
            </w:tcBorders>
            <w:vAlign w:val="center"/>
            <w:hideMark/>
          </w:tcPr>
          <w:p w14:paraId="54CA562A"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71587AF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Master Plan developed for priority hazards</w:t>
            </w:r>
          </w:p>
        </w:tc>
        <w:tc>
          <w:tcPr>
            <w:tcW w:w="3150" w:type="dxa"/>
            <w:tcBorders>
              <w:top w:val="nil"/>
              <w:left w:val="nil"/>
              <w:bottom w:val="single" w:sz="4" w:space="0" w:color="60B5CC"/>
              <w:right w:val="single" w:sz="4" w:space="0" w:color="60B5CC"/>
            </w:tcBorders>
            <w:shd w:val="clear" w:color="auto" w:fill="auto"/>
            <w:vAlign w:val="center"/>
            <w:hideMark/>
          </w:tcPr>
          <w:p w14:paraId="6A737E7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Multi-stakeholder EWS Master Plan development for priority hazards</w:t>
            </w:r>
          </w:p>
        </w:tc>
        <w:tc>
          <w:tcPr>
            <w:tcW w:w="1005" w:type="dxa"/>
            <w:tcBorders>
              <w:top w:val="nil"/>
              <w:left w:val="nil"/>
              <w:bottom w:val="single" w:sz="4" w:space="0" w:color="60B5CC"/>
              <w:right w:val="single" w:sz="4" w:space="0" w:color="60B5CC"/>
            </w:tcBorders>
            <w:shd w:val="clear" w:color="auto" w:fill="auto"/>
            <w:vAlign w:val="center"/>
            <w:hideMark/>
          </w:tcPr>
          <w:p w14:paraId="6BC8C3B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100883A5"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31AF0DB6"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No additional cost; To be combined with EWS assessment sub activity</w:t>
            </w:r>
          </w:p>
        </w:tc>
        <w:tc>
          <w:tcPr>
            <w:tcW w:w="345" w:type="dxa"/>
            <w:tcBorders>
              <w:top w:val="nil"/>
              <w:left w:val="nil"/>
              <w:bottom w:val="single" w:sz="4" w:space="0" w:color="60B5CC"/>
              <w:right w:val="single" w:sz="4" w:space="0" w:color="60B5CC"/>
            </w:tcBorders>
            <w:shd w:val="clear" w:color="auto" w:fill="auto"/>
            <w:noWrap/>
            <w:vAlign w:val="bottom"/>
            <w:hideMark/>
          </w:tcPr>
          <w:p w14:paraId="23ADBE8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B724E5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B33C2D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BC648D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0E4087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72579D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3C051A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40922A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D830FE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804C87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A8C1B2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BFAACC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8F4FF78" w14:textId="77777777" w:rsidTr="00392787">
        <w:trPr>
          <w:trHeight w:val="660"/>
        </w:trPr>
        <w:tc>
          <w:tcPr>
            <w:tcW w:w="1350" w:type="dxa"/>
            <w:vMerge/>
            <w:tcBorders>
              <w:top w:val="nil"/>
              <w:left w:val="single" w:sz="4" w:space="0" w:color="60B5CC"/>
              <w:bottom w:val="nil"/>
              <w:right w:val="single" w:sz="4" w:space="0" w:color="60B5CC"/>
            </w:tcBorders>
            <w:vAlign w:val="center"/>
            <w:hideMark/>
          </w:tcPr>
          <w:p w14:paraId="19E1E198"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0998472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A functioning EWS for priority hazards designed and established through a participatory process in the 10 pilot sites</w:t>
            </w:r>
          </w:p>
        </w:tc>
        <w:tc>
          <w:tcPr>
            <w:tcW w:w="3150" w:type="dxa"/>
            <w:tcBorders>
              <w:top w:val="nil"/>
              <w:left w:val="nil"/>
              <w:bottom w:val="single" w:sz="4" w:space="0" w:color="60B5CC"/>
              <w:right w:val="single" w:sz="4" w:space="0" w:color="60B5CC"/>
            </w:tcBorders>
            <w:shd w:val="clear" w:color="auto" w:fill="auto"/>
            <w:vAlign w:val="center"/>
            <w:hideMark/>
          </w:tcPr>
          <w:p w14:paraId="31ED9EB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methodology development in conjunction with hazard &amp; vulnerability mapping development</w:t>
            </w:r>
          </w:p>
        </w:tc>
        <w:tc>
          <w:tcPr>
            <w:tcW w:w="1005" w:type="dxa"/>
            <w:tcBorders>
              <w:top w:val="nil"/>
              <w:left w:val="nil"/>
              <w:bottom w:val="single" w:sz="4" w:space="0" w:color="60B5CC"/>
              <w:right w:val="single" w:sz="4" w:space="0" w:color="60B5CC"/>
            </w:tcBorders>
            <w:shd w:val="clear" w:color="auto" w:fill="auto"/>
            <w:vAlign w:val="center"/>
            <w:hideMark/>
          </w:tcPr>
          <w:p w14:paraId="03EDE71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58C7EBD8"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08AFB309"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No additional cost budget within Outcome 1 (150K) for Expert consultation sessions (50K) and International Consultant (100K)</w:t>
            </w:r>
          </w:p>
        </w:tc>
        <w:tc>
          <w:tcPr>
            <w:tcW w:w="345" w:type="dxa"/>
            <w:tcBorders>
              <w:top w:val="nil"/>
              <w:left w:val="nil"/>
              <w:bottom w:val="single" w:sz="4" w:space="0" w:color="60B5CC"/>
              <w:right w:val="single" w:sz="4" w:space="0" w:color="60B5CC"/>
            </w:tcBorders>
            <w:shd w:val="clear" w:color="auto" w:fill="auto"/>
            <w:noWrap/>
            <w:vAlign w:val="bottom"/>
            <w:hideMark/>
          </w:tcPr>
          <w:p w14:paraId="5774138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B1DB87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E39D3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B66E5B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587C08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3F1B8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B30E57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DEB64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404A62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166FB8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6CBA62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DB2370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28E3EA4A" w14:textId="77777777" w:rsidTr="00392787">
        <w:trPr>
          <w:trHeight w:val="600"/>
        </w:trPr>
        <w:tc>
          <w:tcPr>
            <w:tcW w:w="1350" w:type="dxa"/>
            <w:vMerge/>
            <w:tcBorders>
              <w:top w:val="nil"/>
              <w:left w:val="single" w:sz="4" w:space="0" w:color="60B5CC"/>
              <w:bottom w:val="nil"/>
              <w:right w:val="single" w:sz="4" w:space="0" w:color="60B5CC"/>
            </w:tcBorders>
            <w:vAlign w:val="center"/>
            <w:hideMark/>
          </w:tcPr>
          <w:p w14:paraId="69F9A430"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291CC08C"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F137F0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Establish participatory multi-stakeholder EWS WG</w:t>
            </w:r>
          </w:p>
        </w:tc>
        <w:tc>
          <w:tcPr>
            <w:tcW w:w="1005" w:type="dxa"/>
            <w:tcBorders>
              <w:top w:val="nil"/>
              <w:left w:val="nil"/>
              <w:bottom w:val="single" w:sz="4" w:space="0" w:color="60B5CC"/>
              <w:right w:val="single" w:sz="4" w:space="0" w:color="60B5CC"/>
            </w:tcBorders>
            <w:shd w:val="clear" w:color="auto" w:fill="auto"/>
            <w:vAlign w:val="center"/>
            <w:hideMark/>
          </w:tcPr>
          <w:p w14:paraId="39FDAE1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540BEA04" w14:textId="77777777" w:rsidR="00E66D0D"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22</w:t>
            </w:r>
            <w:r w:rsidR="00E66D0D" w:rsidRPr="00E66D0D">
              <w:rPr>
                <w:rFonts w:eastAsia="Times New Roman" w:cs="Arial"/>
                <w:color w:val="000000"/>
                <w:sz w:val="18"/>
                <w:szCs w:val="18"/>
                <w:lang w:eastAsia="en-US"/>
              </w:rPr>
              <w:t>,</w:t>
            </w:r>
            <w:r>
              <w:rPr>
                <w:rFonts w:eastAsia="Times New Roman" w:cs="Arial"/>
                <w:color w:val="000000"/>
                <w:sz w:val="18"/>
                <w:szCs w:val="18"/>
                <w:lang w:eastAsia="en-US"/>
              </w:rPr>
              <w:t>00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681D707F"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Bi-annual meetings. 20 members including research institutions, donors, </w:t>
            </w:r>
            <w:proofErr w:type="spellStart"/>
            <w:r w:rsidRPr="00E66D0D">
              <w:rPr>
                <w:rFonts w:eastAsia="Times New Roman" w:cs="Arial"/>
                <w:color w:val="000000"/>
                <w:sz w:val="16"/>
                <w:szCs w:val="16"/>
                <w:lang w:eastAsia="en-US"/>
              </w:rPr>
              <w:t>etc</w:t>
            </w:r>
            <w:proofErr w:type="spellEnd"/>
            <w:r w:rsidRPr="00E66D0D">
              <w:rPr>
                <w:rFonts w:eastAsia="Times New Roman" w:cs="Arial"/>
                <w:color w:val="000000"/>
                <w:sz w:val="16"/>
                <w:szCs w:val="16"/>
                <w:lang w:eastAsia="en-US"/>
              </w:rPr>
              <w:t xml:space="preserve"> working on EWS. Lunch. 3 stakeholder meetings in Accra</w:t>
            </w:r>
          </w:p>
        </w:tc>
        <w:tc>
          <w:tcPr>
            <w:tcW w:w="345" w:type="dxa"/>
            <w:tcBorders>
              <w:top w:val="nil"/>
              <w:left w:val="nil"/>
              <w:bottom w:val="single" w:sz="4" w:space="0" w:color="60B5CC"/>
              <w:right w:val="single" w:sz="4" w:space="0" w:color="60B5CC"/>
            </w:tcBorders>
            <w:shd w:val="clear" w:color="auto" w:fill="auto"/>
            <w:noWrap/>
            <w:vAlign w:val="bottom"/>
            <w:hideMark/>
          </w:tcPr>
          <w:p w14:paraId="4C71983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CE88AC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020111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93C665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D2DE56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4C762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021B67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625D8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0AB03D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BC057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CDE53E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844F7D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B348ACA" w14:textId="77777777" w:rsidTr="00392787">
        <w:trPr>
          <w:trHeight w:val="440"/>
        </w:trPr>
        <w:tc>
          <w:tcPr>
            <w:tcW w:w="1350" w:type="dxa"/>
            <w:vMerge/>
            <w:tcBorders>
              <w:top w:val="nil"/>
              <w:left w:val="single" w:sz="4" w:space="0" w:color="60B5CC"/>
              <w:bottom w:val="nil"/>
              <w:right w:val="single" w:sz="4" w:space="0" w:color="60B5CC"/>
            </w:tcBorders>
            <w:vAlign w:val="center"/>
            <w:hideMark/>
          </w:tcPr>
          <w:p w14:paraId="4A9FD8CC"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714CE19F"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D7896F6"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Design and implement appropriate EWS communication system</w:t>
            </w:r>
          </w:p>
        </w:tc>
        <w:tc>
          <w:tcPr>
            <w:tcW w:w="1005" w:type="dxa"/>
            <w:tcBorders>
              <w:top w:val="nil"/>
              <w:left w:val="nil"/>
              <w:bottom w:val="single" w:sz="4" w:space="0" w:color="60B5CC"/>
              <w:right w:val="single" w:sz="4" w:space="0" w:color="60B5CC"/>
            </w:tcBorders>
            <w:shd w:val="clear" w:color="auto" w:fill="auto"/>
            <w:vAlign w:val="center"/>
            <w:hideMark/>
          </w:tcPr>
          <w:p w14:paraId="06441B2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DD1B0ED" w14:textId="77777777" w:rsidR="00E66D0D" w:rsidRPr="00E66D0D" w:rsidRDefault="00670D7B" w:rsidP="00670D7B">
            <w:pPr>
              <w:jc w:val="right"/>
              <w:rPr>
                <w:rFonts w:eastAsia="Times New Roman" w:cs="Arial"/>
                <w:color w:val="000000"/>
                <w:sz w:val="18"/>
                <w:szCs w:val="18"/>
                <w:lang w:eastAsia="en-US"/>
              </w:rPr>
            </w:pPr>
            <w:r>
              <w:rPr>
                <w:rFonts w:eastAsia="Times New Roman" w:cs="Arial"/>
                <w:color w:val="000000"/>
                <w:sz w:val="18"/>
                <w:szCs w:val="18"/>
                <w:lang w:eastAsia="en-US"/>
              </w:rPr>
              <w:t xml:space="preserve"> 51</w:t>
            </w:r>
            <w:r w:rsidR="00582417">
              <w:rPr>
                <w:rFonts w:eastAsia="Times New Roman" w:cs="Arial"/>
                <w:color w:val="000000"/>
                <w:sz w:val="18"/>
                <w:szCs w:val="18"/>
                <w:lang w:eastAsia="en-US"/>
              </w:rPr>
              <w:t>,</w:t>
            </w:r>
            <w:r>
              <w:rPr>
                <w:rFonts w:eastAsia="Times New Roman" w:cs="Arial"/>
                <w:color w:val="000000"/>
                <w:sz w:val="18"/>
                <w:szCs w:val="18"/>
                <w:lang w:eastAsia="en-US"/>
              </w:rPr>
              <w:t>000</w:t>
            </w:r>
            <w:r w:rsidR="00E66D0D" w:rsidRPr="00E66D0D">
              <w:rPr>
                <w:rFonts w:eastAsia="Times New Roman" w:cs="Arial"/>
                <w:color w:val="000000"/>
                <w:sz w:val="18"/>
                <w:szCs w:val="18"/>
                <w:lang w:eastAsia="en-US"/>
              </w:rPr>
              <w:t xml:space="preserve"> </w:t>
            </w:r>
          </w:p>
        </w:tc>
        <w:tc>
          <w:tcPr>
            <w:tcW w:w="3240" w:type="dxa"/>
            <w:tcBorders>
              <w:top w:val="nil"/>
              <w:left w:val="nil"/>
              <w:bottom w:val="single" w:sz="4" w:space="0" w:color="60B5CC"/>
              <w:right w:val="single" w:sz="4" w:space="0" w:color="60B5CC"/>
            </w:tcBorders>
            <w:shd w:val="clear" w:color="auto" w:fill="auto"/>
            <w:vAlign w:val="center"/>
            <w:hideMark/>
          </w:tcPr>
          <w:p w14:paraId="707D8289"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Partnership with University or NGO; in conjunction with communication support services</w:t>
            </w:r>
          </w:p>
        </w:tc>
        <w:tc>
          <w:tcPr>
            <w:tcW w:w="345" w:type="dxa"/>
            <w:tcBorders>
              <w:top w:val="nil"/>
              <w:left w:val="nil"/>
              <w:bottom w:val="single" w:sz="4" w:space="0" w:color="60B5CC"/>
              <w:right w:val="single" w:sz="4" w:space="0" w:color="60B5CC"/>
            </w:tcBorders>
            <w:shd w:val="clear" w:color="auto" w:fill="auto"/>
            <w:noWrap/>
            <w:vAlign w:val="bottom"/>
            <w:hideMark/>
          </w:tcPr>
          <w:p w14:paraId="1A05A72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5EA2D8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3E0796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59DCEC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211FC1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700AB6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FBBD52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3EDF2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A7D479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330F21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7C4C5C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2E3760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7333077" w14:textId="77777777" w:rsidTr="00392787">
        <w:trPr>
          <w:trHeight w:val="1200"/>
        </w:trPr>
        <w:tc>
          <w:tcPr>
            <w:tcW w:w="1350" w:type="dxa"/>
            <w:vMerge/>
            <w:tcBorders>
              <w:top w:val="nil"/>
              <w:left w:val="single" w:sz="4" w:space="0" w:color="60B5CC"/>
              <w:bottom w:val="nil"/>
              <w:right w:val="single" w:sz="4" w:space="0" w:color="60B5CC"/>
            </w:tcBorders>
            <w:vAlign w:val="center"/>
            <w:hideMark/>
          </w:tcPr>
          <w:p w14:paraId="29BD5ED2"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0EB6671"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1C5FA2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Installation of EWS hardware in pilot sites</w:t>
            </w:r>
          </w:p>
        </w:tc>
        <w:tc>
          <w:tcPr>
            <w:tcW w:w="1005" w:type="dxa"/>
            <w:tcBorders>
              <w:top w:val="nil"/>
              <w:left w:val="nil"/>
              <w:bottom w:val="single" w:sz="4" w:space="0" w:color="60B5CC"/>
              <w:right w:val="single" w:sz="4" w:space="0" w:color="60B5CC"/>
            </w:tcBorders>
            <w:shd w:val="clear" w:color="auto" w:fill="auto"/>
            <w:vAlign w:val="center"/>
            <w:hideMark/>
          </w:tcPr>
          <w:p w14:paraId="631B9D96" w14:textId="03BFF4A0" w:rsidR="00E66D0D" w:rsidRPr="00E66D0D" w:rsidRDefault="00B72A74" w:rsidP="00E66D0D">
            <w:pPr>
              <w:rPr>
                <w:rFonts w:eastAsia="Times New Roman" w:cs="Arial"/>
                <w:color w:val="000000"/>
                <w:sz w:val="18"/>
                <w:szCs w:val="18"/>
                <w:lang w:eastAsia="en-US"/>
              </w:rPr>
            </w:pPr>
            <w:proofErr w:type="spellStart"/>
            <w:r w:rsidRPr="00B72A74">
              <w:rPr>
                <w:rFonts w:eastAsia="Times New Roman" w:cs="Arial"/>
                <w:color w:val="000000"/>
                <w:sz w:val="18"/>
                <w:szCs w:val="18"/>
                <w:highlight w:val="yellow"/>
                <w:lang w:eastAsia="en-US"/>
              </w:rPr>
              <w:t>GMet</w:t>
            </w:r>
            <w:proofErr w:type="spellEnd"/>
            <w:r w:rsidRPr="00B72A74">
              <w:rPr>
                <w:rFonts w:eastAsia="Times New Roman" w:cs="Arial"/>
                <w:color w:val="000000"/>
                <w:sz w:val="18"/>
                <w:szCs w:val="18"/>
                <w:highlight w:val="yellow"/>
                <w:lang w:eastAsia="en-US"/>
              </w:rPr>
              <w:t xml:space="preserve">/ </w:t>
            </w:r>
            <w:r w:rsidR="00E66D0D" w:rsidRPr="00B72A74">
              <w:rPr>
                <w:rFonts w:eastAsia="Times New Roman" w:cs="Arial"/>
                <w:color w:val="000000"/>
                <w:sz w:val="18"/>
                <w:szCs w:val="18"/>
                <w:highlight w:val="yellow"/>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5796C65" w14:textId="77777777" w:rsidR="00E66D0D" w:rsidRPr="00E66D0D" w:rsidRDefault="00E66D0D" w:rsidP="00582417">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45</w:t>
            </w:r>
            <w:r w:rsidR="00582417">
              <w:rPr>
                <w:rFonts w:eastAsia="Times New Roman" w:cs="Arial"/>
                <w:color w:val="000000"/>
                <w:sz w:val="18"/>
                <w:szCs w:val="18"/>
                <w:lang w:eastAsia="en-US"/>
              </w:rPr>
              <w:t>5</w:t>
            </w:r>
            <w:r w:rsidRPr="00E66D0D">
              <w:rPr>
                <w:rFonts w:eastAsia="Times New Roman" w:cs="Arial"/>
                <w:color w:val="000000"/>
                <w:sz w:val="18"/>
                <w:szCs w:val="18"/>
                <w:lang w:eastAsia="en-US"/>
              </w:rPr>
              <w:t>,</w:t>
            </w:r>
            <w:r w:rsidR="00582417">
              <w:rPr>
                <w:rFonts w:eastAsia="Times New Roman" w:cs="Arial"/>
                <w:color w:val="000000"/>
                <w:sz w:val="18"/>
                <w:szCs w:val="18"/>
                <w:lang w:eastAsia="en-US"/>
              </w:rPr>
              <w:t>04</w:t>
            </w:r>
            <w:r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E401D8F"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AAP purchased 3 AWS for approx. 100K Euros = 120K USD.  Therefore 10 AWS is approx.: 400K USD.  Training 50K; or For example river sensors, communication dissemination prototyping and simulation exercises; River sensors in 5/10 pilot sites = 20K, Mobile Apps / software / 2 simulations per districts (7K for simulation)</w:t>
            </w:r>
          </w:p>
        </w:tc>
        <w:tc>
          <w:tcPr>
            <w:tcW w:w="345" w:type="dxa"/>
            <w:tcBorders>
              <w:top w:val="nil"/>
              <w:left w:val="nil"/>
              <w:bottom w:val="single" w:sz="4" w:space="0" w:color="60B5CC"/>
              <w:right w:val="single" w:sz="4" w:space="0" w:color="60B5CC"/>
            </w:tcBorders>
            <w:shd w:val="clear" w:color="auto" w:fill="auto"/>
            <w:noWrap/>
            <w:vAlign w:val="bottom"/>
            <w:hideMark/>
          </w:tcPr>
          <w:p w14:paraId="4CBAB9A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2706F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E5FCD4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C5250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CF6149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780D5E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549B9C3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C5EAB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3CB23E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32E688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66DFC9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480AB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4348CB8" w14:textId="77777777" w:rsidTr="00392787">
        <w:trPr>
          <w:trHeight w:val="600"/>
        </w:trPr>
        <w:tc>
          <w:tcPr>
            <w:tcW w:w="1350" w:type="dxa"/>
            <w:vMerge/>
            <w:tcBorders>
              <w:top w:val="nil"/>
              <w:left w:val="single" w:sz="4" w:space="0" w:color="60B5CC"/>
              <w:bottom w:val="nil"/>
              <w:right w:val="single" w:sz="4" w:space="0" w:color="60B5CC"/>
            </w:tcBorders>
            <w:vAlign w:val="center"/>
            <w:hideMark/>
          </w:tcPr>
          <w:p w14:paraId="11D726A4"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05F21A27"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33E202F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software development</w:t>
            </w:r>
          </w:p>
        </w:tc>
        <w:tc>
          <w:tcPr>
            <w:tcW w:w="1005" w:type="dxa"/>
            <w:tcBorders>
              <w:top w:val="nil"/>
              <w:left w:val="nil"/>
              <w:bottom w:val="single" w:sz="4" w:space="0" w:color="60B5CC"/>
              <w:right w:val="single" w:sz="4" w:space="0" w:color="60B5CC"/>
            </w:tcBorders>
            <w:shd w:val="clear" w:color="auto" w:fill="auto"/>
            <w:vAlign w:val="center"/>
            <w:hideMark/>
          </w:tcPr>
          <w:p w14:paraId="00988B6F" w14:textId="1DB495FB" w:rsidR="00E66D0D" w:rsidRPr="00B72A74" w:rsidRDefault="00B72A74" w:rsidP="00E66D0D">
            <w:pPr>
              <w:rPr>
                <w:rFonts w:eastAsia="Times New Roman" w:cs="Arial"/>
                <w:color w:val="000000"/>
                <w:sz w:val="18"/>
                <w:szCs w:val="18"/>
                <w:highlight w:val="yellow"/>
                <w:lang w:eastAsia="en-US"/>
              </w:rPr>
            </w:pPr>
            <w:proofErr w:type="spellStart"/>
            <w:r w:rsidRPr="00B72A74">
              <w:rPr>
                <w:rFonts w:eastAsia="Times New Roman" w:cs="Arial"/>
                <w:color w:val="000000"/>
                <w:sz w:val="18"/>
                <w:szCs w:val="18"/>
                <w:highlight w:val="yellow"/>
                <w:lang w:eastAsia="en-US"/>
              </w:rPr>
              <w:t>GMet</w:t>
            </w:r>
            <w:proofErr w:type="spellEnd"/>
            <w:r w:rsidRPr="00B72A74">
              <w:rPr>
                <w:rFonts w:eastAsia="Times New Roman" w:cs="Arial"/>
                <w:color w:val="000000"/>
                <w:sz w:val="18"/>
                <w:szCs w:val="18"/>
                <w:highlight w:val="yellow"/>
                <w:lang w:eastAsia="en-US"/>
              </w:rPr>
              <w:t xml:space="preserve">/ </w:t>
            </w:r>
            <w:r w:rsidR="00E66D0D" w:rsidRPr="00B72A74">
              <w:rPr>
                <w:rFonts w:eastAsia="Times New Roman" w:cs="Arial"/>
                <w:color w:val="000000"/>
                <w:sz w:val="18"/>
                <w:szCs w:val="18"/>
                <w:highlight w:val="yellow"/>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729E2A9"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100,000 </w:t>
            </w:r>
          </w:p>
        </w:tc>
        <w:tc>
          <w:tcPr>
            <w:tcW w:w="3240" w:type="dxa"/>
            <w:tcBorders>
              <w:top w:val="nil"/>
              <w:left w:val="nil"/>
              <w:bottom w:val="single" w:sz="4" w:space="0" w:color="60B5CC"/>
              <w:right w:val="single" w:sz="4" w:space="0" w:color="60B5CC"/>
            </w:tcBorders>
            <w:shd w:val="clear" w:color="auto" w:fill="auto"/>
            <w:vAlign w:val="center"/>
            <w:hideMark/>
          </w:tcPr>
          <w:p w14:paraId="1CE95639" w14:textId="77777777" w:rsidR="00E66D0D" w:rsidRPr="00E66D0D" w:rsidRDefault="00E66D0D" w:rsidP="003B64A0">
            <w:pPr>
              <w:rPr>
                <w:rFonts w:eastAsia="Times New Roman" w:cs="Arial"/>
                <w:color w:val="000000"/>
                <w:sz w:val="16"/>
                <w:szCs w:val="16"/>
                <w:lang w:eastAsia="en-US"/>
              </w:rPr>
            </w:pPr>
            <w:r w:rsidRPr="00E66D0D">
              <w:rPr>
                <w:rFonts w:eastAsia="Times New Roman" w:cs="Arial"/>
                <w:color w:val="000000"/>
                <w:sz w:val="16"/>
                <w:szCs w:val="16"/>
                <w:lang w:eastAsia="en-US"/>
              </w:rPr>
              <w:t xml:space="preserve">Customized flood &amp; drought modeling software, data analysis software, data management software, visualization tools. </w:t>
            </w:r>
            <w:r w:rsidR="003B64A0">
              <w:rPr>
                <w:rFonts w:eastAsia="Times New Roman" w:cs="Arial"/>
                <w:color w:val="000000"/>
                <w:sz w:val="16"/>
                <w:szCs w:val="16"/>
                <w:lang w:eastAsia="en-US"/>
              </w:rPr>
              <w:t>Flood modelling</w:t>
            </w:r>
            <w:r w:rsidRPr="00E66D0D">
              <w:rPr>
                <w:rFonts w:eastAsia="Times New Roman" w:cs="Arial"/>
                <w:color w:val="000000"/>
                <w:sz w:val="16"/>
                <w:szCs w:val="16"/>
                <w:lang w:eastAsia="en-US"/>
              </w:rPr>
              <w:t xml:space="preserve"> software is 14000 total</w:t>
            </w:r>
          </w:p>
        </w:tc>
        <w:tc>
          <w:tcPr>
            <w:tcW w:w="345" w:type="dxa"/>
            <w:tcBorders>
              <w:top w:val="nil"/>
              <w:left w:val="nil"/>
              <w:bottom w:val="single" w:sz="4" w:space="0" w:color="60B5CC"/>
              <w:right w:val="single" w:sz="4" w:space="0" w:color="60B5CC"/>
            </w:tcBorders>
            <w:shd w:val="clear" w:color="auto" w:fill="auto"/>
            <w:noWrap/>
            <w:vAlign w:val="bottom"/>
            <w:hideMark/>
          </w:tcPr>
          <w:p w14:paraId="3E9D8C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D190D1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517456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8CD6BE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BB1A3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8C85E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9DDF9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3C86BC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ADC9EB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CC1CD7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F31E6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6E116C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B8B87FC" w14:textId="77777777" w:rsidTr="00392787">
        <w:trPr>
          <w:trHeight w:val="240"/>
        </w:trPr>
        <w:tc>
          <w:tcPr>
            <w:tcW w:w="1350" w:type="dxa"/>
            <w:vMerge/>
            <w:tcBorders>
              <w:top w:val="nil"/>
              <w:left w:val="single" w:sz="4" w:space="0" w:color="60B5CC"/>
              <w:bottom w:val="nil"/>
              <w:right w:val="single" w:sz="4" w:space="0" w:color="60B5CC"/>
            </w:tcBorders>
            <w:vAlign w:val="center"/>
            <w:hideMark/>
          </w:tcPr>
          <w:p w14:paraId="6F0724F0"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002110F0"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0F93838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system testing</w:t>
            </w:r>
          </w:p>
        </w:tc>
        <w:tc>
          <w:tcPr>
            <w:tcW w:w="1005" w:type="dxa"/>
            <w:tcBorders>
              <w:top w:val="nil"/>
              <w:left w:val="nil"/>
              <w:bottom w:val="single" w:sz="4" w:space="0" w:color="60B5CC"/>
              <w:right w:val="single" w:sz="4" w:space="0" w:color="60B5CC"/>
            </w:tcBorders>
            <w:shd w:val="clear" w:color="auto" w:fill="auto"/>
            <w:vAlign w:val="center"/>
            <w:hideMark/>
          </w:tcPr>
          <w:p w14:paraId="2928CE2C" w14:textId="4894FE56" w:rsidR="00E66D0D" w:rsidRPr="00E66D0D" w:rsidRDefault="00B72A74" w:rsidP="00E66D0D">
            <w:pPr>
              <w:rPr>
                <w:rFonts w:eastAsia="Times New Roman" w:cs="Arial"/>
                <w:color w:val="000000"/>
                <w:sz w:val="18"/>
                <w:szCs w:val="18"/>
                <w:lang w:eastAsia="en-US"/>
              </w:rPr>
            </w:pPr>
            <w:proofErr w:type="spellStart"/>
            <w:r w:rsidRPr="00B72A74">
              <w:rPr>
                <w:rFonts w:eastAsia="Times New Roman" w:cs="Arial"/>
                <w:color w:val="000000"/>
                <w:sz w:val="18"/>
                <w:szCs w:val="18"/>
                <w:highlight w:val="yellow"/>
                <w:lang w:eastAsia="en-US"/>
              </w:rPr>
              <w:t>GMet</w:t>
            </w:r>
            <w:proofErr w:type="spellEnd"/>
            <w:r w:rsidRPr="00B72A74">
              <w:rPr>
                <w:rFonts w:eastAsia="Times New Roman" w:cs="Arial"/>
                <w:color w:val="000000"/>
                <w:sz w:val="18"/>
                <w:szCs w:val="18"/>
                <w:highlight w:val="yellow"/>
                <w:lang w:eastAsia="en-US"/>
              </w:rPr>
              <w:t xml:space="preserve">/ </w:t>
            </w:r>
            <w:r w:rsidR="00E66D0D" w:rsidRPr="00B72A74">
              <w:rPr>
                <w:rFonts w:eastAsia="Times New Roman" w:cs="Arial"/>
                <w:color w:val="000000"/>
                <w:sz w:val="18"/>
                <w:szCs w:val="18"/>
                <w:highlight w:val="yellow"/>
                <w:lang w:eastAsia="en-US"/>
              </w:rPr>
              <w:lastRenderedPageBreak/>
              <w:t>NADMO</w:t>
            </w:r>
          </w:p>
        </w:tc>
        <w:tc>
          <w:tcPr>
            <w:tcW w:w="1080" w:type="dxa"/>
            <w:tcBorders>
              <w:top w:val="nil"/>
              <w:left w:val="nil"/>
              <w:bottom w:val="single" w:sz="4" w:space="0" w:color="60B5CC"/>
              <w:right w:val="single" w:sz="4" w:space="0" w:color="60B5CC"/>
            </w:tcBorders>
            <w:shd w:val="clear" w:color="auto" w:fill="auto"/>
            <w:vAlign w:val="center"/>
            <w:hideMark/>
          </w:tcPr>
          <w:p w14:paraId="1D7A3BD2" w14:textId="77777777" w:rsidR="00E66D0D" w:rsidRPr="00E66D0D" w:rsidRDefault="00E66D0D" w:rsidP="00582417">
            <w:pPr>
              <w:jc w:val="right"/>
              <w:rPr>
                <w:rFonts w:eastAsia="Times New Roman" w:cs="Arial"/>
                <w:color w:val="000000"/>
                <w:sz w:val="18"/>
                <w:szCs w:val="18"/>
                <w:lang w:eastAsia="en-US"/>
              </w:rPr>
            </w:pPr>
            <w:r w:rsidRPr="00E66D0D">
              <w:rPr>
                <w:rFonts w:eastAsia="Times New Roman" w:cs="Arial"/>
                <w:color w:val="000000"/>
                <w:sz w:val="18"/>
                <w:szCs w:val="18"/>
                <w:lang w:eastAsia="en-US"/>
              </w:rPr>
              <w:lastRenderedPageBreak/>
              <w:t xml:space="preserve"> 100,</w:t>
            </w:r>
            <w:r w:rsidR="00670D7B">
              <w:rPr>
                <w:rFonts w:eastAsia="Times New Roman" w:cs="Arial"/>
                <w:color w:val="000000"/>
                <w:sz w:val="18"/>
                <w:szCs w:val="18"/>
                <w:lang w:eastAsia="en-US"/>
              </w:rPr>
              <w:t>50</w:t>
            </w:r>
            <w:r w:rsidR="00582417">
              <w:rPr>
                <w:rFonts w:eastAsia="Times New Roman" w:cs="Arial"/>
                <w:color w:val="000000"/>
                <w:sz w:val="18"/>
                <w:szCs w:val="18"/>
                <w:lang w:eastAsia="en-US"/>
              </w:rPr>
              <w:t>0</w:t>
            </w:r>
            <w:r w:rsidRPr="00E66D0D">
              <w:rPr>
                <w:rFonts w:eastAsia="Times New Roman" w:cs="Arial"/>
                <w:color w:val="000000"/>
                <w:sz w:val="18"/>
                <w:szCs w:val="18"/>
                <w:lang w:eastAsia="en-US"/>
              </w:rPr>
              <w:t xml:space="preserve"> </w:t>
            </w:r>
          </w:p>
        </w:tc>
        <w:tc>
          <w:tcPr>
            <w:tcW w:w="3240" w:type="dxa"/>
            <w:tcBorders>
              <w:top w:val="nil"/>
              <w:left w:val="nil"/>
              <w:bottom w:val="single" w:sz="4" w:space="0" w:color="60B5CC"/>
              <w:right w:val="single" w:sz="4" w:space="0" w:color="60B5CC"/>
            </w:tcBorders>
            <w:shd w:val="clear" w:color="auto" w:fill="auto"/>
            <w:vAlign w:val="center"/>
            <w:hideMark/>
          </w:tcPr>
          <w:p w14:paraId="75559811"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In 10 pilot sites</w:t>
            </w:r>
          </w:p>
        </w:tc>
        <w:tc>
          <w:tcPr>
            <w:tcW w:w="345" w:type="dxa"/>
            <w:tcBorders>
              <w:top w:val="nil"/>
              <w:left w:val="nil"/>
              <w:bottom w:val="single" w:sz="4" w:space="0" w:color="60B5CC"/>
              <w:right w:val="single" w:sz="4" w:space="0" w:color="60B5CC"/>
            </w:tcBorders>
            <w:shd w:val="clear" w:color="auto" w:fill="auto"/>
            <w:noWrap/>
            <w:vAlign w:val="bottom"/>
            <w:hideMark/>
          </w:tcPr>
          <w:p w14:paraId="6FB7A78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3A2E0D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A98D9F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4EDEF2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6FCADF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6ABC8A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73DB7A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5BAC38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8ECE22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2AD85A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5EE3A0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F34116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25077BE1" w14:textId="77777777" w:rsidTr="00392787">
        <w:trPr>
          <w:trHeight w:val="440"/>
        </w:trPr>
        <w:tc>
          <w:tcPr>
            <w:tcW w:w="1350" w:type="dxa"/>
            <w:vMerge/>
            <w:tcBorders>
              <w:top w:val="nil"/>
              <w:left w:val="single" w:sz="4" w:space="0" w:color="60B5CC"/>
              <w:bottom w:val="nil"/>
              <w:right w:val="single" w:sz="4" w:space="0" w:color="60B5CC"/>
            </w:tcBorders>
            <w:vAlign w:val="center"/>
            <w:hideMark/>
          </w:tcPr>
          <w:p w14:paraId="62ECAEE7"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2CFEC489"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4C695D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Training and engagement of district stakeholders</w:t>
            </w:r>
          </w:p>
        </w:tc>
        <w:tc>
          <w:tcPr>
            <w:tcW w:w="1005" w:type="dxa"/>
            <w:tcBorders>
              <w:top w:val="nil"/>
              <w:left w:val="nil"/>
              <w:bottom w:val="single" w:sz="4" w:space="0" w:color="60B5CC"/>
              <w:right w:val="single" w:sz="4" w:space="0" w:color="60B5CC"/>
            </w:tcBorders>
            <w:shd w:val="clear" w:color="auto" w:fill="auto"/>
            <w:vAlign w:val="center"/>
            <w:hideMark/>
          </w:tcPr>
          <w:p w14:paraId="116EF2F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86B6E07"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100,50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7C68F840"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1 training per districts to be followed up by other district visits (EWS system testing; hardware installation)</w:t>
            </w:r>
          </w:p>
        </w:tc>
        <w:tc>
          <w:tcPr>
            <w:tcW w:w="345" w:type="dxa"/>
            <w:tcBorders>
              <w:top w:val="nil"/>
              <w:left w:val="nil"/>
              <w:bottom w:val="single" w:sz="4" w:space="0" w:color="60B5CC"/>
              <w:right w:val="single" w:sz="4" w:space="0" w:color="60B5CC"/>
            </w:tcBorders>
            <w:shd w:val="clear" w:color="auto" w:fill="auto"/>
            <w:noWrap/>
            <w:vAlign w:val="bottom"/>
            <w:hideMark/>
          </w:tcPr>
          <w:p w14:paraId="6208BD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44DCF4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81664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4E2171C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415CD5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37316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71204CB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F2C5B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3AD05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FAFE6E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A3B21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9816B8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1FE142A" w14:textId="77777777" w:rsidTr="00392787">
        <w:trPr>
          <w:trHeight w:val="880"/>
        </w:trPr>
        <w:tc>
          <w:tcPr>
            <w:tcW w:w="1350" w:type="dxa"/>
            <w:vMerge/>
            <w:tcBorders>
              <w:top w:val="nil"/>
              <w:left w:val="single" w:sz="4" w:space="0" w:color="60B5CC"/>
              <w:bottom w:val="nil"/>
              <w:right w:val="single" w:sz="4" w:space="0" w:color="60B5CC"/>
            </w:tcBorders>
            <w:vAlign w:val="center"/>
            <w:hideMark/>
          </w:tcPr>
          <w:p w14:paraId="2B282C0C"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3F2EA2E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Capacities built and lessons learned to establish, improve, and sustain an effective EWS in Ghana</w:t>
            </w:r>
          </w:p>
        </w:tc>
        <w:tc>
          <w:tcPr>
            <w:tcW w:w="3150" w:type="dxa"/>
            <w:tcBorders>
              <w:top w:val="nil"/>
              <w:left w:val="nil"/>
              <w:bottom w:val="single" w:sz="4" w:space="0" w:color="60B5CC"/>
              <w:right w:val="single" w:sz="4" w:space="0" w:color="60B5CC"/>
            </w:tcBorders>
            <w:shd w:val="clear" w:color="auto" w:fill="auto"/>
            <w:vAlign w:val="center"/>
            <w:hideMark/>
          </w:tcPr>
          <w:p w14:paraId="7B2B2F08"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Participation in multi-stakeholder community of practice to share information and generate synergies and innovative solutions</w:t>
            </w:r>
          </w:p>
        </w:tc>
        <w:tc>
          <w:tcPr>
            <w:tcW w:w="1005" w:type="dxa"/>
            <w:tcBorders>
              <w:top w:val="nil"/>
              <w:left w:val="nil"/>
              <w:bottom w:val="single" w:sz="4" w:space="0" w:color="60B5CC"/>
              <w:right w:val="single" w:sz="4" w:space="0" w:color="60B5CC"/>
            </w:tcBorders>
            <w:shd w:val="clear" w:color="auto" w:fill="auto"/>
            <w:vAlign w:val="center"/>
            <w:hideMark/>
          </w:tcPr>
          <w:p w14:paraId="42B846E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2861092"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8,000 </w:t>
            </w:r>
          </w:p>
        </w:tc>
        <w:tc>
          <w:tcPr>
            <w:tcW w:w="3240" w:type="dxa"/>
            <w:tcBorders>
              <w:top w:val="nil"/>
              <w:left w:val="nil"/>
              <w:bottom w:val="single" w:sz="4" w:space="0" w:color="60B5CC"/>
              <w:right w:val="single" w:sz="4" w:space="0" w:color="60B5CC"/>
            </w:tcBorders>
            <w:shd w:val="clear" w:color="auto" w:fill="auto"/>
            <w:vAlign w:val="center"/>
            <w:hideMark/>
          </w:tcPr>
          <w:p w14:paraId="5C369165"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Quarterly meetings for 3 reps from this activity for 36 months (12 meetings) Lunch (10USD) and T&amp;T (10USD).  Training activities</w:t>
            </w:r>
          </w:p>
        </w:tc>
        <w:tc>
          <w:tcPr>
            <w:tcW w:w="345" w:type="dxa"/>
            <w:tcBorders>
              <w:top w:val="nil"/>
              <w:left w:val="nil"/>
              <w:bottom w:val="single" w:sz="4" w:space="0" w:color="60B5CC"/>
              <w:right w:val="single" w:sz="4" w:space="0" w:color="60B5CC"/>
            </w:tcBorders>
            <w:shd w:val="clear" w:color="000000" w:fill="DFF0F4"/>
            <w:noWrap/>
            <w:vAlign w:val="bottom"/>
            <w:hideMark/>
          </w:tcPr>
          <w:p w14:paraId="3474C02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DFCB1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21FFBA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0005689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A8960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3361F8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E65233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905ABC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99C029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11BC9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2073BC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A8E592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E841492" w14:textId="77777777" w:rsidTr="00392787">
        <w:trPr>
          <w:trHeight w:val="600"/>
        </w:trPr>
        <w:tc>
          <w:tcPr>
            <w:tcW w:w="1350" w:type="dxa"/>
            <w:vMerge/>
            <w:tcBorders>
              <w:top w:val="nil"/>
              <w:left w:val="single" w:sz="4" w:space="0" w:color="60B5CC"/>
              <w:bottom w:val="nil"/>
              <w:right w:val="single" w:sz="4" w:space="0" w:color="60B5CC"/>
            </w:tcBorders>
            <w:vAlign w:val="center"/>
            <w:hideMark/>
          </w:tcPr>
          <w:p w14:paraId="4B586CB1"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1A4EAF8D"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57B1614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Analysis of challenges, opportunities, and lessons learned</w:t>
            </w:r>
          </w:p>
        </w:tc>
        <w:tc>
          <w:tcPr>
            <w:tcW w:w="1005" w:type="dxa"/>
            <w:tcBorders>
              <w:top w:val="nil"/>
              <w:left w:val="nil"/>
              <w:bottom w:val="single" w:sz="4" w:space="0" w:color="60B5CC"/>
              <w:right w:val="single" w:sz="4" w:space="0" w:color="60B5CC"/>
            </w:tcBorders>
            <w:shd w:val="clear" w:color="auto" w:fill="auto"/>
            <w:vAlign w:val="center"/>
            <w:hideMark/>
          </w:tcPr>
          <w:p w14:paraId="4AECDAD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7B938CD1"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668E28A8"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No additional cost; </w:t>
            </w:r>
            <w:proofErr w:type="spellStart"/>
            <w:r w:rsidRPr="00E66D0D">
              <w:rPr>
                <w:rFonts w:eastAsia="Times New Roman" w:cs="Arial"/>
                <w:color w:val="000000"/>
                <w:sz w:val="16"/>
                <w:szCs w:val="16"/>
                <w:lang w:eastAsia="en-US"/>
              </w:rPr>
              <w:t>Programme</w:t>
            </w:r>
            <w:proofErr w:type="spellEnd"/>
            <w:r w:rsidRPr="00E66D0D">
              <w:rPr>
                <w:rFonts w:eastAsia="Times New Roman" w:cs="Arial"/>
                <w:color w:val="000000"/>
                <w:sz w:val="16"/>
                <w:szCs w:val="16"/>
                <w:lang w:eastAsia="en-US"/>
              </w:rPr>
              <w:t xml:space="preserve"> Manager, M&amp;E officer, technical assistants and COP participants will collectively conduct the analysis</w:t>
            </w:r>
          </w:p>
        </w:tc>
        <w:tc>
          <w:tcPr>
            <w:tcW w:w="345" w:type="dxa"/>
            <w:tcBorders>
              <w:top w:val="nil"/>
              <w:left w:val="nil"/>
              <w:bottom w:val="single" w:sz="4" w:space="0" w:color="60B5CC"/>
              <w:right w:val="single" w:sz="4" w:space="0" w:color="60B5CC"/>
            </w:tcBorders>
            <w:shd w:val="clear" w:color="auto" w:fill="auto"/>
            <w:noWrap/>
            <w:vAlign w:val="bottom"/>
            <w:hideMark/>
          </w:tcPr>
          <w:p w14:paraId="76BAA33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115AF8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7FADF5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E5834E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8F333C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5161E4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C9554F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7E9CEF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FB5B2E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9CDAE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4859B7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4AAFBA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8A3E051" w14:textId="77777777" w:rsidTr="00392787">
        <w:trPr>
          <w:trHeight w:val="660"/>
        </w:trPr>
        <w:tc>
          <w:tcPr>
            <w:tcW w:w="1350" w:type="dxa"/>
            <w:vMerge/>
            <w:tcBorders>
              <w:top w:val="nil"/>
              <w:left w:val="single" w:sz="4" w:space="0" w:color="60B5CC"/>
              <w:bottom w:val="nil"/>
              <w:right w:val="single" w:sz="4" w:space="0" w:color="60B5CC"/>
            </w:tcBorders>
            <w:vAlign w:val="center"/>
            <w:hideMark/>
          </w:tcPr>
          <w:p w14:paraId="2C161103"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5977030"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7DB7C1F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and dissemination of knowledge products (i.e. on EWS methodology and SOP)</w:t>
            </w:r>
          </w:p>
        </w:tc>
        <w:tc>
          <w:tcPr>
            <w:tcW w:w="1005" w:type="dxa"/>
            <w:tcBorders>
              <w:top w:val="nil"/>
              <w:left w:val="nil"/>
              <w:bottom w:val="single" w:sz="4" w:space="0" w:color="60B5CC"/>
              <w:right w:val="single" w:sz="4" w:space="0" w:color="60B5CC"/>
            </w:tcBorders>
            <w:shd w:val="clear" w:color="auto" w:fill="auto"/>
            <w:vAlign w:val="center"/>
            <w:hideMark/>
          </w:tcPr>
          <w:p w14:paraId="0D9838F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r w:rsidR="0010197C">
              <w:rPr>
                <w:rFonts w:eastAsia="Times New Roman" w:cs="Arial"/>
                <w:color w:val="000000"/>
                <w:sz w:val="18"/>
                <w:szCs w:val="18"/>
                <w:lang w:eastAsia="en-US"/>
              </w:rPr>
              <w:t xml:space="preserve"> </w:t>
            </w: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23CDD2F7"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10,000 </w:t>
            </w:r>
          </w:p>
        </w:tc>
        <w:tc>
          <w:tcPr>
            <w:tcW w:w="3240" w:type="dxa"/>
            <w:tcBorders>
              <w:top w:val="nil"/>
              <w:left w:val="nil"/>
              <w:bottom w:val="single" w:sz="4" w:space="0" w:color="60B5CC"/>
              <w:right w:val="single" w:sz="4" w:space="0" w:color="60B5CC"/>
            </w:tcBorders>
            <w:shd w:val="clear" w:color="auto" w:fill="auto"/>
            <w:vAlign w:val="center"/>
            <w:hideMark/>
          </w:tcPr>
          <w:p w14:paraId="2A231DE8"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Knowledge product development, and support to publication/presentation, travel to present at  and national and international forums</w:t>
            </w:r>
          </w:p>
        </w:tc>
        <w:tc>
          <w:tcPr>
            <w:tcW w:w="345" w:type="dxa"/>
            <w:tcBorders>
              <w:top w:val="nil"/>
              <w:left w:val="nil"/>
              <w:bottom w:val="single" w:sz="4" w:space="0" w:color="60B5CC"/>
              <w:right w:val="single" w:sz="4" w:space="0" w:color="60B5CC"/>
            </w:tcBorders>
            <w:shd w:val="clear" w:color="auto" w:fill="auto"/>
            <w:noWrap/>
            <w:vAlign w:val="bottom"/>
            <w:hideMark/>
          </w:tcPr>
          <w:p w14:paraId="203F0E6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E180C9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BA8A74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4026D44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CAB186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AD371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CAF2B1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714ABB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F0CFC5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03AC7B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A0D87F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4269EB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8D02069" w14:textId="77777777" w:rsidTr="00392787">
        <w:trPr>
          <w:trHeight w:val="660"/>
        </w:trPr>
        <w:tc>
          <w:tcPr>
            <w:tcW w:w="1350" w:type="dxa"/>
            <w:vMerge/>
            <w:tcBorders>
              <w:top w:val="nil"/>
              <w:left w:val="single" w:sz="4" w:space="0" w:color="60B5CC"/>
              <w:bottom w:val="nil"/>
              <w:right w:val="single" w:sz="4" w:space="0" w:color="60B5CC"/>
            </w:tcBorders>
            <w:vAlign w:val="center"/>
            <w:hideMark/>
          </w:tcPr>
          <w:p w14:paraId="71E17DB5"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72A0736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information communicated effectively to relevant stakeholders</w:t>
            </w:r>
          </w:p>
        </w:tc>
        <w:tc>
          <w:tcPr>
            <w:tcW w:w="3150" w:type="dxa"/>
            <w:tcBorders>
              <w:top w:val="nil"/>
              <w:left w:val="nil"/>
              <w:bottom w:val="single" w:sz="4" w:space="0" w:color="60B5CC"/>
              <w:right w:val="single" w:sz="4" w:space="0" w:color="60B5CC"/>
            </w:tcBorders>
            <w:shd w:val="clear" w:color="auto" w:fill="auto"/>
            <w:vAlign w:val="center"/>
            <w:hideMark/>
          </w:tcPr>
          <w:p w14:paraId="1077160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Communication: Designing, publishing, and disseminating EWS information and knowledge products</w:t>
            </w:r>
          </w:p>
        </w:tc>
        <w:tc>
          <w:tcPr>
            <w:tcW w:w="1005" w:type="dxa"/>
            <w:tcBorders>
              <w:top w:val="nil"/>
              <w:left w:val="nil"/>
              <w:bottom w:val="single" w:sz="4" w:space="0" w:color="60B5CC"/>
              <w:right w:val="single" w:sz="4" w:space="0" w:color="60B5CC"/>
            </w:tcBorders>
            <w:shd w:val="clear" w:color="auto" w:fill="auto"/>
            <w:vAlign w:val="center"/>
            <w:hideMark/>
          </w:tcPr>
          <w:p w14:paraId="4393B5A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14AD5FC1"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40,50</w:t>
            </w:r>
            <w:r w:rsidR="000C762B">
              <w:rPr>
                <w:rFonts w:eastAsia="Times New Roman" w:cs="Arial"/>
                <w:color w:val="000000"/>
                <w:sz w:val="18"/>
                <w:szCs w:val="18"/>
                <w:lang w:eastAsia="en-US"/>
              </w:rPr>
              <w:t>0</w:t>
            </w:r>
            <w:r w:rsidR="00E66D0D" w:rsidRPr="00E66D0D">
              <w:rPr>
                <w:rFonts w:eastAsia="Times New Roman" w:cs="Arial"/>
                <w:color w:val="000000"/>
                <w:sz w:val="18"/>
                <w:szCs w:val="18"/>
                <w:lang w:eastAsia="en-US"/>
              </w:rPr>
              <w:t xml:space="preserve"> </w:t>
            </w:r>
          </w:p>
        </w:tc>
        <w:tc>
          <w:tcPr>
            <w:tcW w:w="3240" w:type="dxa"/>
            <w:tcBorders>
              <w:top w:val="nil"/>
              <w:left w:val="nil"/>
              <w:bottom w:val="single" w:sz="4" w:space="0" w:color="60B5CC"/>
              <w:right w:val="single" w:sz="4" w:space="0" w:color="60B5CC"/>
            </w:tcBorders>
            <w:shd w:val="clear" w:color="auto" w:fill="auto"/>
            <w:vAlign w:val="center"/>
            <w:hideMark/>
          </w:tcPr>
          <w:p w14:paraId="5A3F218A" w14:textId="77777777" w:rsidR="00E66D0D" w:rsidRPr="00E66D0D" w:rsidRDefault="000C762B" w:rsidP="00E66D0D">
            <w:pPr>
              <w:rPr>
                <w:rFonts w:eastAsia="Times New Roman" w:cs="Arial"/>
                <w:color w:val="000000"/>
                <w:sz w:val="16"/>
                <w:szCs w:val="16"/>
                <w:lang w:eastAsia="en-US"/>
              </w:rPr>
            </w:pPr>
            <w:r>
              <w:rPr>
                <w:rFonts w:eastAsia="Times New Roman" w:cs="Arial"/>
                <w:color w:val="000000"/>
                <w:sz w:val="16"/>
                <w:szCs w:val="16"/>
                <w:lang w:eastAsia="en-US"/>
              </w:rPr>
              <w:t>Developing and</w:t>
            </w:r>
            <w:r w:rsidR="00E66D0D" w:rsidRPr="00E66D0D">
              <w:rPr>
                <w:rFonts w:eastAsia="Times New Roman" w:cs="Arial"/>
                <w:color w:val="000000"/>
                <w:sz w:val="16"/>
                <w:szCs w:val="16"/>
                <w:lang w:eastAsia="en-US"/>
              </w:rPr>
              <w:t xml:space="preserve"> printing of SOPs/Manuals</w:t>
            </w:r>
          </w:p>
        </w:tc>
        <w:tc>
          <w:tcPr>
            <w:tcW w:w="345" w:type="dxa"/>
            <w:tcBorders>
              <w:top w:val="nil"/>
              <w:left w:val="nil"/>
              <w:bottom w:val="single" w:sz="4" w:space="0" w:color="60B5CC"/>
              <w:right w:val="single" w:sz="4" w:space="0" w:color="60B5CC"/>
            </w:tcBorders>
            <w:shd w:val="clear" w:color="auto" w:fill="auto"/>
            <w:noWrap/>
            <w:vAlign w:val="bottom"/>
            <w:hideMark/>
          </w:tcPr>
          <w:p w14:paraId="42F68E5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BF65F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4B77D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E5E85D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B40361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96896D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C6F27D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F595C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233B1C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436F1B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AE2A5B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3FCEB0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D4C400A" w14:textId="77777777" w:rsidTr="00392787">
        <w:trPr>
          <w:trHeight w:val="1100"/>
        </w:trPr>
        <w:tc>
          <w:tcPr>
            <w:tcW w:w="1350" w:type="dxa"/>
            <w:vMerge/>
            <w:tcBorders>
              <w:top w:val="nil"/>
              <w:left w:val="single" w:sz="4" w:space="0" w:color="60B5CC"/>
              <w:bottom w:val="nil"/>
              <w:right w:val="single" w:sz="4" w:space="0" w:color="60B5CC"/>
            </w:tcBorders>
            <w:vAlign w:val="center"/>
            <w:hideMark/>
          </w:tcPr>
          <w:p w14:paraId="13784BF1"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0906105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EWS activities monitored, reported, and re-evaluated based on challenges and opportunities on the ground</w:t>
            </w:r>
          </w:p>
        </w:tc>
        <w:tc>
          <w:tcPr>
            <w:tcW w:w="3150" w:type="dxa"/>
            <w:tcBorders>
              <w:top w:val="nil"/>
              <w:left w:val="nil"/>
              <w:bottom w:val="single" w:sz="4" w:space="0" w:color="60B5CC"/>
              <w:right w:val="single" w:sz="4" w:space="0" w:color="60B5CC"/>
            </w:tcBorders>
            <w:shd w:val="clear" w:color="auto" w:fill="auto"/>
            <w:vAlign w:val="center"/>
            <w:hideMark/>
          </w:tcPr>
          <w:p w14:paraId="48AD2DB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M&amp;E: Report on EWS achievements, challenges, and recommendations for improvement/adjustments, next steps to be shared with Community of Practice (COP) and reflected in work plan update</w:t>
            </w:r>
          </w:p>
        </w:tc>
        <w:tc>
          <w:tcPr>
            <w:tcW w:w="1005" w:type="dxa"/>
            <w:tcBorders>
              <w:top w:val="nil"/>
              <w:left w:val="nil"/>
              <w:bottom w:val="single" w:sz="4" w:space="0" w:color="60B5CC"/>
              <w:right w:val="single" w:sz="4" w:space="0" w:color="60B5CC"/>
            </w:tcBorders>
            <w:shd w:val="clear" w:color="auto" w:fill="auto"/>
            <w:vAlign w:val="center"/>
            <w:hideMark/>
          </w:tcPr>
          <w:p w14:paraId="36BEF4E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56C7448C" w14:textId="77777777" w:rsidR="00E66D0D" w:rsidRPr="00E66D0D" w:rsidRDefault="00E66D0D" w:rsidP="000C762B">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w:t>
            </w:r>
            <w:r w:rsidR="000C762B">
              <w:rPr>
                <w:rFonts w:eastAsia="Times New Roman" w:cs="Arial"/>
                <w:color w:val="000000"/>
                <w:sz w:val="18"/>
                <w:szCs w:val="18"/>
                <w:lang w:eastAsia="en-US"/>
              </w:rPr>
              <w:t>36,000</w:t>
            </w:r>
            <w:r w:rsidRPr="00E66D0D">
              <w:rPr>
                <w:rFonts w:eastAsia="Times New Roman" w:cs="Arial"/>
                <w:color w:val="000000"/>
                <w:sz w:val="18"/>
                <w:szCs w:val="18"/>
                <w:lang w:eastAsia="en-US"/>
              </w:rPr>
              <w:t xml:space="preserve"> </w:t>
            </w:r>
          </w:p>
        </w:tc>
        <w:tc>
          <w:tcPr>
            <w:tcW w:w="3240" w:type="dxa"/>
            <w:tcBorders>
              <w:top w:val="nil"/>
              <w:left w:val="nil"/>
              <w:bottom w:val="single" w:sz="4" w:space="0" w:color="60B5CC"/>
              <w:right w:val="single" w:sz="4" w:space="0" w:color="60B5CC"/>
            </w:tcBorders>
            <w:shd w:val="clear" w:color="auto" w:fill="auto"/>
            <w:vAlign w:val="center"/>
            <w:hideMark/>
          </w:tcPr>
          <w:p w14:paraId="359D92E4"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Travel costs (10K).  1/3 of M&amp;E officer's salary: 26K.</w:t>
            </w:r>
          </w:p>
        </w:tc>
        <w:tc>
          <w:tcPr>
            <w:tcW w:w="345" w:type="dxa"/>
            <w:tcBorders>
              <w:top w:val="nil"/>
              <w:left w:val="nil"/>
              <w:bottom w:val="single" w:sz="4" w:space="0" w:color="60B5CC"/>
              <w:right w:val="single" w:sz="4" w:space="0" w:color="60B5CC"/>
            </w:tcBorders>
            <w:shd w:val="clear" w:color="auto" w:fill="auto"/>
            <w:noWrap/>
            <w:vAlign w:val="bottom"/>
            <w:hideMark/>
          </w:tcPr>
          <w:p w14:paraId="7918FB1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E66498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5205AB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54637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1DAEBE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69836E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880562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E75DC3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A8E708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580457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4F585D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A1CC8B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CE789DD" w14:textId="77777777" w:rsidTr="00392787">
        <w:trPr>
          <w:trHeight w:val="880"/>
        </w:trPr>
        <w:tc>
          <w:tcPr>
            <w:tcW w:w="1350" w:type="dxa"/>
            <w:vMerge/>
            <w:tcBorders>
              <w:top w:val="nil"/>
              <w:left w:val="single" w:sz="4" w:space="0" w:color="60B5CC"/>
              <w:bottom w:val="nil"/>
              <w:right w:val="single" w:sz="4" w:space="0" w:color="60B5CC"/>
            </w:tcBorders>
            <w:vAlign w:val="center"/>
            <w:hideMark/>
          </w:tcPr>
          <w:p w14:paraId="41417E46"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0896179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of EWS assured to meet international standards, best practices, and local context relevance</w:t>
            </w:r>
          </w:p>
        </w:tc>
        <w:tc>
          <w:tcPr>
            <w:tcW w:w="3150" w:type="dxa"/>
            <w:tcBorders>
              <w:top w:val="nil"/>
              <w:left w:val="nil"/>
              <w:bottom w:val="single" w:sz="4" w:space="0" w:color="60B5CC"/>
              <w:right w:val="single" w:sz="4" w:space="0" w:color="60B5CC"/>
            </w:tcBorders>
            <w:shd w:val="clear" w:color="auto" w:fill="auto"/>
            <w:vAlign w:val="center"/>
            <w:hideMark/>
          </w:tcPr>
          <w:p w14:paraId="01133B9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assurance</w:t>
            </w:r>
          </w:p>
        </w:tc>
        <w:tc>
          <w:tcPr>
            <w:tcW w:w="1005" w:type="dxa"/>
            <w:tcBorders>
              <w:top w:val="nil"/>
              <w:left w:val="nil"/>
              <w:bottom w:val="single" w:sz="4" w:space="0" w:color="60B5CC"/>
              <w:right w:val="single" w:sz="4" w:space="0" w:color="60B5CC"/>
            </w:tcBorders>
            <w:shd w:val="clear" w:color="auto" w:fill="auto"/>
            <w:vAlign w:val="center"/>
            <w:hideMark/>
          </w:tcPr>
          <w:p w14:paraId="59E1095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2930E68A" w14:textId="77777777" w:rsidR="00E66D0D" w:rsidRPr="00E66D0D" w:rsidRDefault="000C762B" w:rsidP="000C762B">
            <w:pPr>
              <w:jc w:val="right"/>
              <w:rPr>
                <w:rFonts w:eastAsia="Times New Roman" w:cs="Arial"/>
                <w:color w:val="000000"/>
                <w:sz w:val="18"/>
                <w:szCs w:val="18"/>
                <w:lang w:eastAsia="en-US"/>
              </w:rPr>
            </w:pPr>
            <w:r>
              <w:rPr>
                <w:rFonts w:eastAsia="Times New Roman" w:cs="Arial"/>
                <w:color w:val="000000"/>
                <w:sz w:val="18"/>
                <w:szCs w:val="18"/>
                <w:lang w:eastAsia="en-US"/>
              </w:rPr>
              <w:t xml:space="preserve"> 143</w:t>
            </w:r>
            <w:r w:rsidR="00E66D0D" w:rsidRPr="00E66D0D">
              <w:rPr>
                <w:rFonts w:eastAsia="Times New Roman" w:cs="Arial"/>
                <w:color w:val="000000"/>
                <w:sz w:val="18"/>
                <w:szCs w:val="18"/>
                <w:lang w:eastAsia="en-US"/>
              </w:rPr>
              <w:t xml:space="preserve">,000 </w:t>
            </w:r>
          </w:p>
        </w:tc>
        <w:tc>
          <w:tcPr>
            <w:tcW w:w="3240" w:type="dxa"/>
            <w:tcBorders>
              <w:top w:val="nil"/>
              <w:left w:val="nil"/>
              <w:bottom w:val="single" w:sz="4" w:space="0" w:color="60B5CC"/>
              <w:right w:val="single" w:sz="4" w:space="0" w:color="60B5CC"/>
            </w:tcBorders>
            <w:shd w:val="clear" w:color="auto" w:fill="auto"/>
            <w:vAlign w:val="center"/>
            <w:hideMark/>
          </w:tcPr>
          <w:p w14:paraId="54091273"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International and national technical staff 1/3 salary (52K + 91K)</w:t>
            </w:r>
          </w:p>
        </w:tc>
        <w:tc>
          <w:tcPr>
            <w:tcW w:w="345" w:type="dxa"/>
            <w:tcBorders>
              <w:top w:val="nil"/>
              <w:left w:val="nil"/>
              <w:bottom w:val="single" w:sz="4" w:space="0" w:color="60B5CC"/>
              <w:right w:val="single" w:sz="4" w:space="0" w:color="60B5CC"/>
            </w:tcBorders>
            <w:shd w:val="clear" w:color="000000" w:fill="DFF0F4"/>
            <w:noWrap/>
            <w:vAlign w:val="bottom"/>
            <w:hideMark/>
          </w:tcPr>
          <w:p w14:paraId="7B15A9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909318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0BD781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FB4A36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FECB3B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6B6D6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2F57C12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49B035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9DBDD3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2C2AB8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13B09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0D600C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F56DF51" w14:textId="77777777" w:rsidTr="00392787">
        <w:trPr>
          <w:trHeight w:val="660"/>
        </w:trPr>
        <w:tc>
          <w:tcPr>
            <w:tcW w:w="1350" w:type="dxa"/>
            <w:vMerge/>
            <w:tcBorders>
              <w:top w:val="nil"/>
              <w:left w:val="single" w:sz="4" w:space="0" w:color="60B5CC"/>
              <w:bottom w:val="nil"/>
              <w:right w:val="single" w:sz="4" w:space="0" w:color="60B5CC"/>
            </w:tcBorders>
            <w:vAlign w:val="center"/>
            <w:hideMark/>
          </w:tcPr>
          <w:p w14:paraId="79A09B07"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2168612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Mechanisms to update and sustain EWS are in place</w:t>
            </w:r>
          </w:p>
        </w:tc>
        <w:tc>
          <w:tcPr>
            <w:tcW w:w="3150" w:type="dxa"/>
            <w:tcBorders>
              <w:top w:val="nil"/>
              <w:left w:val="nil"/>
              <w:bottom w:val="single" w:sz="4" w:space="0" w:color="60B5CC"/>
              <w:right w:val="single" w:sz="4" w:space="0" w:color="60B5CC"/>
            </w:tcBorders>
            <w:shd w:val="clear" w:color="auto" w:fill="auto"/>
            <w:vAlign w:val="center"/>
            <w:hideMark/>
          </w:tcPr>
          <w:p w14:paraId="3C6376D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 and implement cost recovery business plan and policy development/ institutional reform</w:t>
            </w:r>
          </w:p>
        </w:tc>
        <w:tc>
          <w:tcPr>
            <w:tcW w:w="1005" w:type="dxa"/>
            <w:tcBorders>
              <w:top w:val="nil"/>
              <w:left w:val="nil"/>
              <w:bottom w:val="single" w:sz="4" w:space="0" w:color="60B5CC"/>
              <w:right w:val="single" w:sz="4" w:space="0" w:color="60B5CC"/>
            </w:tcBorders>
            <w:shd w:val="clear" w:color="auto" w:fill="auto"/>
            <w:vAlign w:val="center"/>
            <w:hideMark/>
          </w:tcPr>
          <w:p w14:paraId="4ED240D6"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30E36D1" w14:textId="77777777" w:rsidR="00E66D0D"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15,30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359F168"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Consultancy and technical specialist</w:t>
            </w:r>
          </w:p>
        </w:tc>
        <w:tc>
          <w:tcPr>
            <w:tcW w:w="345" w:type="dxa"/>
            <w:tcBorders>
              <w:top w:val="nil"/>
              <w:left w:val="nil"/>
              <w:bottom w:val="single" w:sz="4" w:space="0" w:color="60B5CC"/>
              <w:right w:val="single" w:sz="4" w:space="0" w:color="60B5CC"/>
            </w:tcBorders>
            <w:shd w:val="clear" w:color="auto" w:fill="auto"/>
            <w:noWrap/>
            <w:vAlign w:val="bottom"/>
            <w:hideMark/>
          </w:tcPr>
          <w:p w14:paraId="2C8ED17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E067BE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9CD07B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9ACEDF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A32D0D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A8277F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A41DB0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B7BBB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4C603C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B8BC4A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C033E7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37F226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1FF7321" w14:textId="77777777" w:rsidTr="00392787">
        <w:trPr>
          <w:trHeight w:val="440"/>
        </w:trPr>
        <w:tc>
          <w:tcPr>
            <w:tcW w:w="1350" w:type="dxa"/>
            <w:tcBorders>
              <w:top w:val="single" w:sz="4" w:space="0" w:color="60B5CC"/>
              <w:left w:val="single" w:sz="4" w:space="0" w:color="60B5CC"/>
              <w:bottom w:val="single" w:sz="4" w:space="0" w:color="60B5CC"/>
              <w:right w:val="single" w:sz="4" w:space="0" w:color="60B5CC"/>
            </w:tcBorders>
            <w:shd w:val="clear" w:color="000000" w:fill="9FD2E0"/>
            <w:vAlign w:val="center"/>
            <w:hideMark/>
          </w:tcPr>
          <w:p w14:paraId="42C21ED6" w14:textId="77777777" w:rsidR="00E66D0D" w:rsidRPr="00E66D0D" w:rsidRDefault="001C0CEE" w:rsidP="00874ABF">
            <w:pPr>
              <w:jc w:val="right"/>
              <w:rPr>
                <w:rFonts w:eastAsia="Times New Roman" w:cs="Arial"/>
                <w:color w:val="000000"/>
                <w:sz w:val="18"/>
                <w:szCs w:val="18"/>
                <w:lang w:eastAsia="en-US"/>
              </w:rPr>
            </w:pPr>
            <w:r>
              <w:rPr>
                <w:rFonts w:eastAsia="Times New Roman" w:cs="Arial"/>
                <w:color w:val="000000"/>
                <w:sz w:val="18"/>
                <w:szCs w:val="18"/>
                <w:lang w:eastAsia="en-US"/>
              </w:rPr>
              <w:t>1,13</w:t>
            </w:r>
            <w:r w:rsidR="00874ABF">
              <w:rPr>
                <w:rFonts w:eastAsia="Times New Roman" w:cs="Arial"/>
                <w:color w:val="000000"/>
                <w:sz w:val="18"/>
                <w:szCs w:val="18"/>
                <w:lang w:eastAsia="en-US"/>
              </w:rPr>
              <w:t>7</w:t>
            </w:r>
            <w:r w:rsidR="00E66D0D" w:rsidRPr="00E66D0D">
              <w:rPr>
                <w:rFonts w:eastAsia="Times New Roman" w:cs="Arial"/>
                <w:color w:val="000000"/>
                <w:sz w:val="18"/>
                <w:szCs w:val="18"/>
                <w:lang w:eastAsia="en-US"/>
              </w:rPr>
              <w:t>,</w:t>
            </w:r>
            <w:r w:rsidR="00874ABF">
              <w:rPr>
                <w:rFonts w:eastAsia="Times New Roman" w:cs="Arial"/>
                <w:color w:val="000000"/>
                <w:sz w:val="18"/>
                <w:szCs w:val="18"/>
                <w:lang w:eastAsia="en-US"/>
              </w:rPr>
              <w:t>14</w:t>
            </w:r>
            <w:r w:rsidR="00E66D0D" w:rsidRPr="00E66D0D">
              <w:rPr>
                <w:rFonts w:eastAsia="Times New Roman" w:cs="Arial"/>
                <w:color w:val="000000"/>
                <w:sz w:val="18"/>
                <w:szCs w:val="18"/>
                <w:lang w:eastAsia="en-US"/>
              </w:rPr>
              <w:t>0</w:t>
            </w:r>
          </w:p>
        </w:tc>
        <w:tc>
          <w:tcPr>
            <w:tcW w:w="2340" w:type="dxa"/>
            <w:vMerge/>
            <w:tcBorders>
              <w:top w:val="nil"/>
              <w:left w:val="single" w:sz="4" w:space="0" w:color="60B5CC"/>
              <w:bottom w:val="single" w:sz="4" w:space="0" w:color="60B5CC"/>
              <w:right w:val="single" w:sz="4" w:space="0" w:color="60B5CC"/>
            </w:tcBorders>
            <w:vAlign w:val="center"/>
            <w:hideMark/>
          </w:tcPr>
          <w:p w14:paraId="2C25CDB0"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150998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of sustainability and scaling strategy</w:t>
            </w:r>
          </w:p>
        </w:tc>
        <w:tc>
          <w:tcPr>
            <w:tcW w:w="1005" w:type="dxa"/>
            <w:tcBorders>
              <w:top w:val="nil"/>
              <w:left w:val="nil"/>
              <w:bottom w:val="single" w:sz="4" w:space="0" w:color="60B5CC"/>
              <w:right w:val="single" w:sz="4" w:space="0" w:color="60B5CC"/>
            </w:tcBorders>
            <w:shd w:val="clear" w:color="auto" w:fill="auto"/>
            <w:vAlign w:val="center"/>
            <w:hideMark/>
          </w:tcPr>
          <w:p w14:paraId="4C1E998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4CF570F7" w14:textId="77777777" w:rsidR="00E66D0D"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5,30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7EFB9D27"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Consultancy</w:t>
            </w:r>
          </w:p>
        </w:tc>
        <w:tc>
          <w:tcPr>
            <w:tcW w:w="345" w:type="dxa"/>
            <w:tcBorders>
              <w:top w:val="nil"/>
              <w:left w:val="nil"/>
              <w:bottom w:val="single" w:sz="4" w:space="0" w:color="60B5CC"/>
              <w:right w:val="single" w:sz="4" w:space="0" w:color="60B5CC"/>
            </w:tcBorders>
            <w:shd w:val="clear" w:color="auto" w:fill="auto"/>
            <w:noWrap/>
            <w:vAlign w:val="bottom"/>
            <w:hideMark/>
          </w:tcPr>
          <w:p w14:paraId="15C8D0D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3FF87E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D0DF95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C24716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D203A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8624A5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DCBDE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118338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7CA1B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0540E9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3C0AA6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155C1F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45714CF" w14:textId="77777777" w:rsidTr="00392787">
        <w:trPr>
          <w:trHeight w:val="660"/>
        </w:trPr>
        <w:tc>
          <w:tcPr>
            <w:tcW w:w="1350" w:type="dxa"/>
            <w:vMerge w:val="restart"/>
            <w:tcBorders>
              <w:top w:val="nil"/>
              <w:left w:val="single" w:sz="4" w:space="0" w:color="60B5CC"/>
              <w:bottom w:val="single" w:sz="4" w:space="0" w:color="60B5CC"/>
              <w:right w:val="single" w:sz="4" w:space="0" w:color="60B5CC"/>
            </w:tcBorders>
            <w:shd w:val="clear" w:color="000000" w:fill="DFF0F4"/>
            <w:vAlign w:val="center"/>
            <w:hideMark/>
          </w:tcPr>
          <w:p w14:paraId="7FF0949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Outcome 3: Urban and Rural Vulnerabilities to Disasters Reduced</w:t>
            </w: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4B829D9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Updated and improved vulnerability maps at the national level and in 10 pilot sites</w:t>
            </w:r>
          </w:p>
        </w:tc>
        <w:tc>
          <w:tcPr>
            <w:tcW w:w="3150" w:type="dxa"/>
            <w:tcBorders>
              <w:top w:val="nil"/>
              <w:left w:val="nil"/>
              <w:bottom w:val="single" w:sz="4" w:space="0" w:color="60B5CC"/>
              <w:right w:val="single" w:sz="4" w:space="0" w:color="60B5CC"/>
            </w:tcBorders>
            <w:shd w:val="clear" w:color="auto" w:fill="auto"/>
            <w:vAlign w:val="center"/>
            <w:hideMark/>
          </w:tcPr>
          <w:p w14:paraId="6CE446DA"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of vulnerability mapping methodology in conjunction with hazard mapping &amp; EWS development</w:t>
            </w:r>
          </w:p>
        </w:tc>
        <w:tc>
          <w:tcPr>
            <w:tcW w:w="1005" w:type="dxa"/>
            <w:tcBorders>
              <w:top w:val="nil"/>
              <w:left w:val="nil"/>
              <w:bottom w:val="single" w:sz="4" w:space="0" w:color="60B5CC"/>
              <w:right w:val="single" w:sz="4" w:space="0" w:color="60B5CC"/>
            </w:tcBorders>
            <w:shd w:val="clear" w:color="auto" w:fill="auto"/>
            <w:vAlign w:val="center"/>
            <w:hideMark/>
          </w:tcPr>
          <w:p w14:paraId="0C7EFE5A"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EF07E8F"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6B34392B"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No additional cost budget within Outcome 1 (150K) for Expert consultation sessions (50K) and International Consultant (100K)</w:t>
            </w:r>
          </w:p>
        </w:tc>
        <w:tc>
          <w:tcPr>
            <w:tcW w:w="345" w:type="dxa"/>
            <w:tcBorders>
              <w:top w:val="nil"/>
              <w:left w:val="nil"/>
              <w:bottom w:val="single" w:sz="4" w:space="0" w:color="60B5CC"/>
              <w:right w:val="single" w:sz="4" w:space="0" w:color="60B5CC"/>
            </w:tcBorders>
            <w:shd w:val="clear" w:color="auto" w:fill="auto"/>
            <w:noWrap/>
            <w:vAlign w:val="bottom"/>
            <w:hideMark/>
          </w:tcPr>
          <w:p w14:paraId="4D8225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4DEC0F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09E699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845FB8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FD062C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6A779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777A82A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1F3B76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CFF0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D3D5DD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646C2A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3A537B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ABEE2FA" w14:textId="77777777" w:rsidTr="00392787">
        <w:trPr>
          <w:trHeight w:val="600"/>
        </w:trPr>
        <w:tc>
          <w:tcPr>
            <w:tcW w:w="1350" w:type="dxa"/>
            <w:vMerge/>
            <w:tcBorders>
              <w:top w:val="nil"/>
              <w:left w:val="single" w:sz="4" w:space="0" w:color="60B5CC"/>
              <w:bottom w:val="single" w:sz="4" w:space="0" w:color="60B5CC"/>
              <w:right w:val="single" w:sz="4" w:space="0" w:color="60B5CC"/>
            </w:tcBorders>
            <w:vAlign w:val="center"/>
            <w:hideMark/>
          </w:tcPr>
          <w:p w14:paraId="7BC64547"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005CAD35"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7E6D79D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Gathering of existing vulnerability data</w:t>
            </w:r>
          </w:p>
        </w:tc>
        <w:tc>
          <w:tcPr>
            <w:tcW w:w="1005" w:type="dxa"/>
            <w:tcBorders>
              <w:top w:val="nil"/>
              <w:left w:val="nil"/>
              <w:bottom w:val="single" w:sz="4" w:space="0" w:color="60B5CC"/>
              <w:right w:val="single" w:sz="4" w:space="0" w:color="60B5CC"/>
            </w:tcBorders>
            <w:shd w:val="clear" w:color="auto" w:fill="auto"/>
            <w:vAlign w:val="center"/>
            <w:hideMark/>
          </w:tcPr>
          <w:p w14:paraId="48E7C75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ED6DFC4"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145364E2"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Budgeted within hazard mapping; Satellite imagery and other relevant data (hydro met data, </w:t>
            </w:r>
            <w:proofErr w:type="spellStart"/>
            <w:r w:rsidRPr="00E66D0D">
              <w:rPr>
                <w:rFonts w:eastAsia="Times New Roman" w:cs="Arial"/>
                <w:color w:val="000000"/>
                <w:sz w:val="16"/>
                <w:szCs w:val="16"/>
                <w:lang w:eastAsia="en-US"/>
              </w:rPr>
              <w:t>et</w:t>
            </w:r>
            <w:r w:rsidR="009A70FA">
              <w:rPr>
                <w:rFonts w:eastAsia="Times New Roman" w:cs="Arial"/>
                <w:color w:val="000000"/>
                <w:sz w:val="16"/>
                <w:szCs w:val="16"/>
                <w:lang w:eastAsia="en-US"/>
              </w:rPr>
              <w:t>c</w:t>
            </w:r>
            <w:proofErr w:type="spellEnd"/>
            <w:r w:rsidR="009A70FA">
              <w:rPr>
                <w:rFonts w:eastAsia="Times New Roman" w:cs="Arial"/>
                <w:color w:val="000000"/>
                <w:sz w:val="16"/>
                <w:szCs w:val="16"/>
                <w:lang w:eastAsia="en-US"/>
              </w:rPr>
              <w:t>) purchase; data rescue</w:t>
            </w:r>
            <w:r w:rsidRPr="00E66D0D">
              <w:rPr>
                <w:rFonts w:eastAsia="Times New Roman" w:cs="Arial"/>
                <w:color w:val="000000"/>
                <w:sz w:val="16"/>
                <w:szCs w:val="16"/>
                <w:lang w:eastAsia="en-US"/>
              </w:rPr>
              <w:t xml:space="preserve"> if necessary</w:t>
            </w:r>
          </w:p>
        </w:tc>
        <w:tc>
          <w:tcPr>
            <w:tcW w:w="345" w:type="dxa"/>
            <w:tcBorders>
              <w:top w:val="nil"/>
              <w:left w:val="nil"/>
              <w:bottom w:val="single" w:sz="4" w:space="0" w:color="60B5CC"/>
              <w:right w:val="single" w:sz="4" w:space="0" w:color="60B5CC"/>
            </w:tcBorders>
            <w:shd w:val="clear" w:color="auto" w:fill="auto"/>
            <w:noWrap/>
            <w:vAlign w:val="bottom"/>
            <w:hideMark/>
          </w:tcPr>
          <w:p w14:paraId="5E51DD2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59F3EE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93DBE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0BB40C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AB10F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5A0E98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492AA26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3A507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107D2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C9DD8B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E8F000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EFFE9F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C8DDD9E" w14:textId="77777777" w:rsidTr="00392787">
        <w:trPr>
          <w:trHeight w:val="720"/>
        </w:trPr>
        <w:tc>
          <w:tcPr>
            <w:tcW w:w="1350" w:type="dxa"/>
            <w:vMerge/>
            <w:tcBorders>
              <w:top w:val="nil"/>
              <w:left w:val="single" w:sz="4" w:space="0" w:color="60B5CC"/>
              <w:bottom w:val="single" w:sz="4" w:space="0" w:color="60B5CC"/>
              <w:right w:val="single" w:sz="4" w:space="0" w:color="60B5CC"/>
            </w:tcBorders>
            <w:vAlign w:val="center"/>
            <w:hideMark/>
          </w:tcPr>
          <w:p w14:paraId="5816402D"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8A8D064"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F4F889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Vulnerability mapping (National and in 10 pilot districts)</w:t>
            </w:r>
          </w:p>
        </w:tc>
        <w:tc>
          <w:tcPr>
            <w:tcW w:w="1005" w:type="dxa"/>
            <w:tcBorders>
              <w:top w:val="nil"/>
              <w:left w:val="nil"/>
              <w:bottom w:val="single" w:sz="4" w:space="0" w:color="60B5CC"/>
              <w:right w:val="single" w:sz="4" w:space="0" w:color="60B5CC"/>
            </w:tcBorders>
            <w:shd w:val="clear" w:color="auto" w:fill="auto"/>
            <w:vAlign w:val="center"/>
            <w:hideMark/>
          </w:tcPr>
          <w:p w14:paraId="1936B5E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2EE5F73"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6DD09F82"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Budgeted within hazard mapping; Hazard &amp; vulnerability mapping for 5 districts for AAP was about 150K. National studies estimated at 100K.</w:t>
            </w:r>
          </w:p>
        </w:tc>
        <w:tc>
          <w:tcPr>
            <w:tcW w:w="345" w:type="dxa"/>
            <w:tcBorders>
              <w:top w:val="nil"/>
              <w:left w:val="nil"/>
              <w:bottom w:val="single" w:sz="4" w:space="0" w:color="60B5CC"/>
              <w:right w:val="single" w:sz="4" w:space="0" w:color="60B5CC"/>
            </w:tcBorders>
            <w:shd w:val="clear" w:color="auto" w:fill="auto"/>
            <w:noWrap/>
            <w:vAlign w:val="bottom"/>
            <w:hideMark/>
          </w:tcPr>
          <w:p w14:paraId="77842B2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47915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428392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625934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A905CF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F4B5CD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934F67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FE0686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F123F9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A1D52B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FB742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6A2BF3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A736737" w14:textId="77777777" w:rsidTr="00392787">
        <w:trPr>
          <w:trHeight w:val="800"/>
        </w:trPr>
        <w:tc>
          <w:tcPr>
            <w:tcW w:w="1350" w:type="dxa"/>
            <w:vMerge/>
            <w:tcBorders>
              <w:top w:val="nil"/>
              <w:left w:val="single" w:sz="4" w:space="0" w:color="60B5CC"/>
              <w:bottom w:val="single" w:sz="4" w:space="0" w:color="60B5CC"/>
              <w:right w:val="single" w:sz="4" w:space="0" w:color="60B5CC"/>
            </w:tcBorders>
            <w:vAlign w:val="center"/>
            <w:hideMark/>
          </w:tcPr>
          <w:p w14:paraId="197BEB4A"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41FE3725"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5096684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Stakeholder consultation and community-based vulnerability mapping &amp; assessment</w:t>
            </w:r>
          </w:p>
        </w:tc>
        <w:tc>
          <w:tcPr>
            <w:tcW w:w="1005" w:type="dxa"/>
            <w:tcBorders>
              <w:top w:val="nil"/>
              <w:left w:val="nil"/>
              <w:bottom w:val="single" w:sz="4" w:space="0" w:color="60B5CC"/>
              <w:right w:val="single" w:sz="4" w:space="0" w:color="60B5CC"/>
            </w:tcBorders>
            <w:shd w:val="clear" w:color="auto" w:fill="auto"/>
            <w:vAlign w:val="center"/>
            <w:hideMark/>
          </w:tcPr>
          <w:p w14:paraId="352C0DF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76218FB4"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0092E2B5"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Budgeted within hazard mapping; 1 consultation meetings per pilot districts x 10 (1 WS and 10 consultation meetings) (1 consultant 5K, 2 rep from COP, plus lunch and T&amp;T for 20 participants per meeting.  DSA for 3 for 3 days each.  62K)</w:t>
            </w:r>
          </w:p>
        </w:tc>
        <w:tc>
          <w:tcPr>
            <w:tcW w:w="345" w:type="dxa"/>
            <w:tcBorders>
              <w:top w:val="nil"/>
              <w:left w:val="nil"/>
              <w:bottom w:val="single" w:sz="4" w:space="0" w:color="60B5CC"/>
              <w:right w:val="single" w:sz="4" w:space="0" w:color="60B5CC"/>
            </w:tcBorders>
            <w:shd w:val="clear" w:color="auto" w:fill="auto"/>
            <w:noWrap/>
            <w:vAlign w:val="bottom"/>
            <w:hideMark/>
          </w:tcPr>
          <w:p w14:paraId="1E0FE60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2F8CE8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E17B53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E8F1E7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390E39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8781DC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31A3F4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0FAF35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6563B4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52DEBF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C3273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2C569A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A40B09A" w14:textId="77777777" w:rsidTr="00392787">
        <w:trPr>
          <w:trHeight w:val="1000"/>
        </w:trPr>
        <w:tc>
          <w:tcPr>
            <w:tcW w:w="1350" w:type="dxa"/>
            <w:vMerge/>
            <w:tcBorders>
              <w:top w:val="nil"/>
              <w:left w:val="single" w:sz="4" w:space="0" w:color="60B5CC"/>
              <w:bottom w:val="single" w:sz="4" w:space="0" w:color="60B5CC"/>
              <w:right w:val="single" w:sz="4" w:space="0" w:color="60B5CC"/>
            </w:tcBorders>
            <w:vAlign w:val="center"/>
            <w:hideMark/>
          </w:tcPr>
          <w:p w14:paraId="584B7555"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1E11B3D"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13DED97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Verification of vulnerability maps in pilot sites</w:t>
            </w:r>
          </w:p>
        </w:tc>
        <w:tc>
          <w:tcPr>
            <w:tcW w:w="1005" w:type="dxa"/>
            <w:tcBorders>
              <w:top w:val="nil"/>
              <w:left w:val="nil"/>
              <w:bottom w:val="single" w:sz="4" w:space="0" w:color="60B5CC"/>
              <w:right w:val="single" w:sz="4" w:space="0" w:color="60B5CC"/>
            </w:tcBorders>
            <w:shd w:val="clear" w:color="auto" w:fill="auto"/>
            <w:vAlign w:val="center"/>
            <w:hideMark/>
          </w:tcPr>
          <w:p w14:paraId="6748753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1C52BB9"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642B3E42"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Budgeted within hazard mapping; 2 National level workshops (5K per WS), 1 consultation meetings per pilot districts x 10 (1 WS and 10 consultation meetings) (1 consultant 5K, 2 rep from COP, plus lunch and T&amp;T for 20 participants per meeting.  DSA for 3 for 3 days each.  62K)</w:t>
            </w:r>
          </w:p>
        </w:tc>
        <w:tc>
          <w:tcPr>
            <w:tcW w:w="345" w:type="dxa"/>
            <w:tcBorders>
              <w:top w:val="nil"/>
              <w:left w:val="nil"/>
              <w:bottom w:val="single" w:sz="4" w:space="0" w:color="60B5CC"/>
              <w:right w:val="single" w:sz="4" w:space="0" w:color="60B5CC"/>
            </w:tcBorders>
            <w:shd w:val="clear" w:color="auto" w:fill="auto"/>
            <w:noWrap/>
            <w:vAlign w:val="bottom"/>
            <w:hideMark/>
          </w:tcPr>
          <w:p w14:paraId="6A0052F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97B207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399A6E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8A41FA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B5EB40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B2CC45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F74EAC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3600F3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73578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95C51B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5B8A2F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74FC4E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BE05C8F" w14:textId="77777777" w:rsidTr="00392787">
        <w:trPr>
          <w:trHeight w:val="880"/>
        </w:trPr>
        <w:tc>
          <w:tcPr>
            <w:tcW w:w="1350" w:type="dxa"/>
            <w:vMerge/>
            <w:tcBorders>
              <w:top w:val="nil"/>
              <w:left w:val="single" w:sz="4" w:space="0" w:color="60B5CC"/>
              <w:bottom w:val="single" w:sz="4" w:space="0" w:color="60B5CC"/>
              <w:right w:val="single" w:sz="4" w:space="0" w:color="60B5CC"/>
            </w:tcBorders>
            <w:vAlign w:val="center"/>
            <w:hideMark/>
          </w:tcPr>
          <w:p w14:paraId="6EC3B4A5"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4F620B0"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5150FECA"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Finalization and dissemination of vulnerability maps</w:t>
            </w:r>
          </w:p>
        </w:tc>
        <w:tc>
          <w:tcPr>
            <w:tcW w:w="1005" w:type="dxa"/>
            <w:tcBorders>
              <w:top w:val="nil"/>
              <w:left w:val="nil"/>
              <w:bottom w:val="single" w:sz="4" w:space="0" w:color="60B5CC"/>
              <w:right w:val="single" w:sz="4" w:space="0" w:color="60B5CC"/>
            </w:tcBorders>
            <w:shd w:val="clear" w:color="auto" w:fill="auto"/>
            <w:vAlign w:val="center"/>
            <w:hideMark/>
          </w:tcPr>
          <w:p w14:paraId="2B4B7914"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0970CB1C"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472CB8A7"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Budgeted within hazard mapping; No additional costs; included in the hazard &amp; vulnerability mapping activity</w:t>
            </w:r>
          </w:p>
        </w:tc>
        <w:tc>
          <w:tcPr>
            <w:tcW w:w="345" w:type="dxa"/>
            <w:tcBorders>
              <w:top w:val="nil"/>
              <w:left w:val="nil"/>
              <w:bottom w:val="single" w:sz="4" w:space="0" w:color="60B5CC"/>
              <w:right w:val="single" w:sz="4" w:space="0" w:color="60B5CC"/>
            </w:tcBorders>
            <w:shd w:val="clear" w:color="auto" w:fill="auto"/>
            <w:noWrap/>
            <w:vAlign w:val="bottom"/>
            <w:hideMark/>
          </w:tcPr>
          <w:p w14:paraId="19B4C37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6BAD2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17C8F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38623B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C1612B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5D865B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9C243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CA40CD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C8D8CA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D5A399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95F210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183E47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3765845" w14:textId="77777777" w:rsidTr="00392787">
        <w:trPr>
          <w:trHeight w:val="880"/>
        </w:trPr>
        <w:tc>
          <w:tcPr>
            <w:tcW w:w="1350" w:type="dxa"/>
            <w:vMerge/>
            <w:tcBorders>
              <w:top w:val="nil"/>
              <w:left w:val="single" w:sz="4" w:space="0" w:color="60B5CC"/>
              <w:bottom w:val="single" w:sz="4" w:space="0" w:color="60B5CC"/>
              <w:right w:val="single" w:sz="4" w:space="0" w:color="60B5CC"/>
            </w:tcBorders>
            <w:vAlign w:val="center"/>
            <w:hideMark/>
          </w:tcPr>
          <w:p w14:paraId="094B9DB0"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34ED243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Causes of disaster vulnerabilities, and measures to reduce vulnerabilities explored and understood</w:t>
            </w:r>
          </w:p>
        </w:tc>
        <w:tc>
          <w:tcPr>
            <w:tcW w:w="3150" w:type="dxa"/>
            <w:tcBorders>
              <w:top w:val="nil"/>
              <w:left w:val="nil"/>
              <w:bottom w:val="single" w:sz="4" w:space="0" w:color="60B5CC"/>
              <w:right w:val="single" w:sz="4" w:space="0" w:color="60B5CC"/>
            </w:tcBorders>
            <w:shd w:val="clear" w:color="auto" w:fill="auto"/>
            <w:vAlign w:val="center"/>
            <w:hideMark/>
          </w:tcPr>
          <w:p w14:paraId="0892D2B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Conduct a social behavioral analysis to understand the causes of disaster vulnerability in urban and rural Ghana (in 10 pilot districts)/joint fact finding</w:t>
            </w:r>
          </w:p>
        </w:tc>
        <w:tc>
          <w:tcPr>
            <w:tcW w:w="1005" w:type="dxa"/>
            <w:tcBorders>
              <w:top w:val="nil"/>
              <w:left w:val="nil"/>
              <w:bottom w:val="single" w:sz="4" w:space="0" w:color="60B5CC"/>
              <w:right w:val="single" w:sz="4" w:space="0" w:color="60B5CC"/>
            </w:tcBorders>
            <w:shd w:val="clear" w:color="auto" w:fill="auto"/>
            <w:vAlign w:val="center"/>
            <w:hideMark/>
          </w:tcPr>
          <w:p w14:paraId="03AB22B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57602EC2" w14:textId="77777777" w:rsidR="00E66D0D" w:rsidRPr="00E66D0D" w:rsidRDefault="00E66D0D" w:rsidP="00582417">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3</w:t>
            </w:r>
            <w:r w:rsidR="00670D7B">
              <w:rPr>
                <w:rFonts w:eastAsia="Times New Roman" w:cs="Arial"/>
                <w:color w:val="000000"/>
                <w:sz w:val="18"/>
                <w:szCs w:val="18"/>
                <w:lang w:eastAsia="en-US"/>
              </w:rPr>
              <w:t>0,50</w:t>
            </w:r>
            <w:r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1FEEA59D"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Consultancy or university partnership</w:t>
            </w:r>
          </w:p>
        </w:tc>
        <w:tc>
          <w:tcPr>
            <w:tcW w:w="345" w:type="dxa"/>
            <w:tcBorders>
              <w:top w:val="nil"/>
              <w:left w:val="nil"/>
              <w:bottom w:val="single" w:sz="4" w:space="0" w:color="60B5CC"/>
              <w:right w:val="single" w:sz="4" w:space="0" w:color="60B5CC"/>
            </w:tcBorders>
            <w:shd w:val="clear" w:color="auto" w:fill="auto"/>
            <w:noWrap/>
            <w:vAlign w:val="bottom"/>
            <w:hideMark/>
          </w:tcPr>
          <w:p w14:paraId="2154496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990FEA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A86781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3BA6E1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21D35E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5A8B8F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4CC35A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933C77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2784B7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BF309C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5CA64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0756A2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ABF61E6" w14:textId="77777777" w:rsidTr="00392787">
        <w:trPr>
          <w:trHeight w:val="440"/>
        </w:trPr>
        <w:tc>
          <w:tcPr>
            <w:tcW w:w="1350" w:type="dxa"/>
            <w:vMerge/>
            <w:tcBorders>
              <w:top w:val="nil"/>
              <w:left w:val="single" w:sz="4" w:space="0" w:color="60B5CC"/>
              <w:bottom w:val="single" w:sz="4" w:space="0" w:color="60B5CC"/>
              <w:right w:val="single" w:sz="4" w:space="0" w:color="60B5CC"/>
            </w:tcBorders>
            <w:vAlign w:val="center"/>
            <w:hideMark/>
          </w:tcPr>
          <w:p w14:paraId="4E2543E1"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06A9EF66"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051DBA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Vulnerability typology analysis for scaling of results to the national level</w:t>
            </w:r>
          </w:p>
        </w:tc>
        <w:tc>
          <w:tcPr>
            <w:tcW w:w="1005" w:type="dxa"/>
            <w:tcBorders>
              <w:top w:val="nil"/>
              <w:left w:val="nil"/>
              <w:bottom w:val="single" w:sz="4" w:space="0" w:color="60B5CC"/>
              <w:right w:val="single" w:sz="4" w:space="0" w:color="60B5CC"/>
            </w:tcBorders>
            <w:shd w:val="clear" w:color="auto" w:fill="auto"/>
            <w:vAlign w:val="center"/>
            <w:hideMark/>
          </w:tcPr>
          <w:p w14:paraId="1F65112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034EE8F2"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30,50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54B4A1C" w14:textId="77777777" w:rsidR="00E66D0D" w:rsidRPr="00E66D0D" w:rsidRDefault="00E66D0D" w:rsidP="009A70FA">
            <w:pPr>
              <w:rPr>
                <w:rFonts w:eastAsia="Times New Roman" w:cs="Arial"/>
                <w:color w:val="000000"/>
                <w:sz w:val="16"/>
                <w:szCs w:val="16"/>
                <w:lang w:eastAsia="en-US"/>
              </w:rPr>
            </w:pPr>
            <w:r w:rsidRPr="00E66D0D">
              <w:rPr>
                <w:rFonts w:eastAsia="Times New Roman" w:cs="Arial"/>
                <w:color w:val="000000"/>
                <w:sz w:val="16"/>
                <w:szCs w:val="16"/>
                <w:lang w:eastAsia="en-US"/>
              </w:rPr>
              <w:t xml:space="preserve">International consultancy or collaboration of academic institutions (i.e. </w:t>
            </w:r>
            <w:r w:rsidR="009A70FA">
              <w:rPr>
                <w:rFonts w:eastAsia="Times New Roman" w:cs="Arial"/>
                <w:color w:val="000000"/>
                <w:sz w:val="16"/>
                <w:szCs w:val="16"/>
                <w:lang w:eastAsia="en-US"/>
              </w:rPr>
              <w:t>graduate students</w:t>
            </w:r>
            <w:r w:rsidRPr="00E66D0D">
              <w:rPr>
                <w:rFonts w:eastAsia="Times New Roman" w:cs="Arial"/>
                <w:color w:val="000000"/>
                <w:sz w:val="16"/>
                <w:szCs w:val="16"/>
                <w:lang w:eastAsia="en-US"/>
              </w:rPr>
              <w:t>)</w:t>
            </w:r>
          </w:p>
        </w:tc>
        <w:tc>
          <w:tcPr>
            <w:tcW w:w="345" w:type="dxa"/>
            <w:tcBorders>
              <w:top w:val="nil"/>
              <w:left w:val="nil"/>
              <w:bottom w:val="single" w:sz="4" w:space="0" w:color="60B5CC"/>
              <w:right w:val="single" w:sz="4" w:space="0" w:color="60B5CC"/>
            </w:tcBorders>
            <w:shd w:val="clear" w:color="auto" w:fill="auto"/>
            <w:noWrap/>
            <w:vAlign w:val="bottom"/>
            <w:hideMark/>
          </w:tcPr>
          <w:p w14:paraId="3466BE8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4A763B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4AA81E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C4524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38F559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CD3B96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717D8B8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85F6AD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F9303B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6033BB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51664B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721E79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57E2D86" w14:textId="77777777" w:rsidTr="00392787">
        <w:trPr>
          <w:trHeight w:val="800"/>
        </w:trPr>
        <w:tc>
          <w:tcPr>
            <w:tcW w:w="1350" w:type="dxa"/>
            <w:vMerge/>
            <w:tcBorders>
              <w:top w:val="nil"/>
              <w:left w:val="single" w:sz="4" w:space="0" w:color="60B5CC"/>
              <w:bottom w:val="single" w:sz="4" w:space="0" w:color="60B5CC"/>
              <w:right w:val="single" w:sz="4" w:space="0" w:color="60B5CC"/>
            </w:tcBorders>
            <w:vAlign w:val="center"/>
            <w:hideMark/>
          </w:tcPr>
          <w:p w14:paraId="1B1BBC07"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12091B9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Measures to reduce vulnerabilities tested and implemented in the pilot sites</w:t>
            </w:r>
          </w:p>
        </w:tc>
        <w:tc>
          <w:tcPr>
            <w:tcW w:w="3150" w:type="dxa"/>
            <w:tcBorders>
              <w:top w:val="nil"/>
              <w:left w:val="nil"/>
              <w:bottom w:val="single" w:sz="4" w:space="0" w:color="60B5CC"/>
              <w:right w:val="single" w:sz="4" w:space="0" w:color="60B5CC"/>
            </w:tcBorders>
            <w:shd w:val="clear" w:color="auto" w:fill="auto"/>
            <w:vAlign w:val="center"/>
            <w:hideMark/>
          </w:tcPr>
          <w:p w14:paraId="0274D298"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Participatory design of DRR activities in pilot sites</w:t>
            </w:r>
          </w:p>
        </w:tc>
        <w:tc>
          <w:tcPr>
            <w:tcW w:w="1005" w:type="dxa"/>
            <w:tcBorders>
              <w:top w:val="nil"/>
              <w:left w:val="nil"/>
              <w:bottom w:val="single" w:sz="4" w:space="0" w:color="60B5CC"/>
              <w:right w:val="single" w:sz="4" w:space="0" w:color="60B5CC"/>
            </w:tcBorders>
            <w:shd w:val="clear" w:color="auto" w:fill="auto"/>
            <w:vAlign w:val="center"/>
            <w:hideMark/>
          </w:tcPr>
          <w:p w14:paraId="56BFB70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13DE89E1" w14:textId="77777777" w:rsidR="00E66D0D"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68,30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5B5C3588"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2 National level workshops (5K per WS), 1 consultation meetings per pilot districts x 10 (1 WS and 10 consultation meetings) (1 consultant 5K, 2 rep from COP, plus lunch and T&amp;T for 20 participants per meeting.  DSA for 3 for 3 days each.  62K)</w:t>
            </w:r>
          </w:p>
        </w:tc>
        <w:tc>
          <w:tcPr>
            <w:tcW w:w="345" w:type="dxa"/>
            <w:tcBorders>
              <w:top w:val="nil"/>
              <w:left w:val="nil"/>
              <w:bottom w:val="single" w:sz="4" w:space="0" w:color="60B5CC"/>
              <w:right w:val="single" w:sz="4" w:space="0" w:color="60B5CC"/>
            </w:tcBorders>
            <w:shd w:val="clear" w:color="auto" w:fill="auto"/>
            <w:noWrap/>
            <w:vAlign w:val="bottom"/>
            <w:hideMark/>
          </w:tcPr>
          <w:p w14:paraId="7B7E967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25F614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024631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EF987C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5DB8A4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254B8A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73CF06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7DF846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4E80E5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57C39B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9BDF35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72D721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DE5DEA9" w14:textId="77777777" w:rsidTr="00392787">
        <w:trPr>
          <w:trHeight w:val="660"/>
        </w:trPr>
        <w:tc>
          <w:tcPr>
            <w:tcW w:w="1350" w:type="dxa"/>
            <w:vMerge/>
            <w:tcBorders>
              <w:top w:val="nil"/>
              <w:left w:val="single" w:sz="4" w:space="0" w:color="60B5CC"/>
              <w:bottom w:val="single" w:sz="4" w:space="0" w:color="60B5CC"/>
              <w:right w:val="single" w:sz="4" w:space="0" w:color="60B5CC"/>
            </w:tcBorders>
            <w:vAlign w:val="center"/>
            <w:hideMark/>
          </w:tcPr>
          <w:p w14:paraId="04A559BB"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56700BB6"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37E2879"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Implementation of proposed DRR measures to reduce vulnerabilities in urban and rural pilot districts</w:t>
            </w:r>
          </w:p>
        </w:tc>
        <w:tc>
          <w:tcPr>
            <w:tcW w:w="1005" w:type="dxa"/>
            <w:tcBorders>
              <w:top w:val="nil"/>
              <w:left w:val="nil"/>
              <w:bottom w:val="single" w:sz="4" w:space="0" w:color="60B5CC"/>
              <w:right w:val="single" w:sz="4" w:space="0" w:color="60B5CC"/>
            </w:tcBorders>
            <w:shd w:val="clear" w:color="auto" w:fill="auto"/>
            <w:vAlign w:val="center"/>
            <w:hideMark/>
          </w:tcPr>
          <w:p w14:paraId="39E37E4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76F4459" w14:textId="77777777" w:rsidR="00E66D0D" w:rsidRPr="00E66D0D" w:rsidRDefault="00A6418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1,010,0</w:t>
            </w:r>
            <w:r w:rsidR="00E66D0D" w:rsidRPr="00E66D0D">
              <w:rPr>
                <w:rFonts w:eastAsia="Times New Roman" w:cs="Arial"/>
                <w:color w:val="000000"/>
                <w:sz w:val="18"/>
                <w:szCs w:val="18"/>
                <w:lang w:eastAsia="en-US"/>
              </w:rPr>
              <w:t xml:space="preserve">00 </w:t>
            </w:r>
          </w:p>
        </w:tc>
        <w:tc>
          <w:tcPr>
            <w:tcW w:w="3240" w:type="dxa"/>
            <w:tcBorders>
              <w:top w:val="nil"/>
              <w:left w:val="nil"/>
              <w:bottom w:val="single" w:sz="4" w:space="0" w:color="60B5CC"/>
              <w:right w:val="single" w:sz="4" w:space="0" w:color="60B5CC"/>
            </w:tcBorders>
            <w:shd w:val="clear" w:color="auto" w:fill="auto"/>
            <w:vAlign w:val="center"/>
            <w:hideMark/>
          </w:tcPr>
          <w:p w14:paraId="329E0823"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5 rural pilots are given 100K each.  5 urban pilots are given 100K each depending on the nature of intervention</w:t>
            </w:r>
          </w:p>
        </w:tc>
        <w:tc>
          <w:tcPr>
            <w:tcW w:w="345" w:type="dxa"/>
            <w:tcBorders>
              <w:top w:val="nil"/>
              <w:left w:val="nil"/>
              <w:bottom w:val="single" w:sz="4" w:space="0" w:color="60B5CC"/>
              <w:right w:val="single" w:sz="4" w:space="0" w:color="60B5CC"/>
            </w:tcBorders>
            <w:shd w:val="clear" w:color="auto" w:fill="auto"/>
            <w:noWrap/>
            <w:vAlign w:val="bottom"/>
            <w:hideMark/>
          </w:tcPr>
          <w:p w14:paraId="73AAFF9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21BBAF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CDF71D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31FFB9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D0475C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F28030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D09F1C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18E046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04C20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37AB3F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555DF5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A67098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37A08925" w14:textId="77777777" w:rsidTr="00392787">
        <w:trPr>
          <w:trHeight w:val="880"/>
        </w:trPr>
        <w:tc>
          <w:tcPr>
            <w:tcW w:w="1350" w:type="dxa"/>
            <w:vMerge/>
            <w:tcBorders>
              <w:top w:val="nil"/>
              <w:left w:val="single" w:sz="4" w:space="0" w:color="60B5CC"/>
              <w:bottom w:val="single" w:sz="4" w:space="0" w:color="60B5CC"/>
              <w:right w:val="single" w:sz="4" w:space="0" w:color="60B5CC"/>
            </w:tcBorders>
            <w:vAlign w:val="center"/>
            <w:hideMark/>
          </w:tcPr>
          <w:p w14:paraId="469B9F9C" w14:textId="77777777" w:rsidR="00E66D0D" w:rsidRPr="00E66D0D" w:rsidRDefault="00E66D0D" w:rsidP="00E66D0D">
            <w:pPr>
              <w:rPr>
                <w:rFonts w:eastAsia="Times New Roman" w:cs="Arial"/>
                <w:color w:val="000000"/>
                <w:sz w:val="18"/>
                <w:szCs w:val="18"/>
                <w:lang w:eastAsia="en-US"/>
              </w:rPr>
            </w:pP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5B46EF9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Capacities built and lessons learned to reduce disaster vulnerabilities in Ghana</w:t>
            </w:r>
          </w:p>
        </w:tc>
        <w:tc>
          <w:tcPr>
            <w:tcW w:w="3150" w:type="dxa"/>
            <w:tcBorders>
              <w:top w:val="nil"/>
              <w:left w:val="nil"/>
              <w:bottom w:val="single" w:sz="4" w:space="0" w:color="60B5CC"/>
              <w:right w:val="single" w:sz="4" w:space="0" w:color="60B5CC"/>
            </w:tcBorders>
            <w:shd w:val="clear" w:color="auto" w:fill="auto"/>
            <w:vAlign w:val="center"/>
            <w:hideMark/>
          </w:tcPr>
          <w:p w14:paraId="4B61B45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Participation in multi-stakeholder community of practice to share information and generate synergies and innovative solutions</w:t>
            </w:r>
          </w:p>
        </w:tc>
        <w:tc>
          <w:tcPr>
            <w:tcW w:w="1005" w:type="dxa"/>
            <w:tcBorders>
              <w:top w:val="nil"/>
              <w:left w:val="nil"/>
              <w:bottom w:val="single" w:sz="4" w:space="0" w:color="60B5CC"/>
              <w:right w:val="single" w:sz="4" w:space="0" w:color="60B5CC"/>
            </w:tcBorders>
            <w:shd w:val="clear" w:color="auto" w:fill="auto"/>
            <w:vAlign w:val="center"/>
            <w:hideMark/>
          </w:tcPr>
          <w:p w14:paraId="7E4F601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46254172"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8,000 </w:t>
            </w:r>
          </w:p>
        </w:tc>
        <w:tc>
          <w:tcPr>
            <w:tcW w:w="3240" w:type="dxa"/>
            <w:tcBorders>
              <w:top w:val="nil"/>
              <w:left w:val="nil"/>
              <w:bottom w:val="single" w:sz="4" w:space="0" w:color="60B5CC"/>
              <w:right w:val="single" w:sz="4" w:space="0" w:color="60B5CC"/>
            </w:tcBorders>
            <w:shd w:val="clear" w:color="auto" w:fill="auto"/>
            <w:vAlign w:val="center"/>
            <w:hideMark/>
          </w:tcPr>
          <w:p w14:paraId="1E4C812B"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Quarterly meetings for 3 reps from this activity for 36 months (12 meetings) Lunch (10USD) and T&amp;T (10USD).  Training activities</w:t>
            </w:r>
          </w:p>
        </w:tc>
        <w:tc>
          <w:tcPr>
            <w:tcW w:w="345" w:type="dxa"/>
            <w:tcBorders>
              <w:top w:val="nil"/>
              <w:left w:val="nil"/>
              <w:bottom w:val="single" w:sz="4" w:space="0" w:color="60B5CC"/>
              <w:right w:val="single" w:sz="4" w:space="0" w:color="60B5CC"/>
            </w:tcBorders>
            <w:shd w:val="clear" w:color="000000" w:fill="DFF0F4"/>
            <w:noWrap/>
            <w:vAlign w:val="bottom"/>
            <w:hideMark/>
          </w:tcPr>
          <w:p w14:paraId="7803FE6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C44711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8B362E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4E754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98F44E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853C3E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20909C7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6D03A2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D52F23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222BC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9A6BE9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CEA67E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50B8FA5D" w14:textId="77777777" w:rsidTr="00392787">
        <w:trPr>
          <w:trHeight w:val="600"/>
        </w:trPr>
        <w:tc>
          <w:tcPr>
            <w:tcW w:w="1350" w:type="dxa"/>
            <w:vMerge/>
            <w:tcBorders>
              <w:top w:val="nil"/>
              <w:left w:val="single" w:sz="4" w:space="0" w:color="60B5CC"/>
              <w:bottom w:val="single" w:sz="4" w:space="0" w:color="60B5CC"/>
              <w:right w:val="single" w:sz="4" w:space="0" w:color="60B5CC"/>
            </w:tcBorders>
            <w:vAlign w:val="center"/>
            <w:hideMark/>
          </w:tcPr>
          <w:p w14:paraId="24BA18D3"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12571BF7"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32D886E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Analysis of challenges, opportunities, lessons learned, and good practices</w:t>
            </w:r>
          </w:p>
        </w:tc>
        <w:tc>
          <w:tcPr>
            <w:tcW w:w="1005" w:type="dxa"/>
            <w:tcBorders>
              <w:top w:val="nil"/>
              <w:left w:val="nil"/>
              <w:bottom w:val="single" w:sz="4" w:space="0" w:color="60B5CC"/>
              <w:right w:val="single" w:sz="4" w:space="0" w:color="60B5CC"/>
            </w:tcBorders>
            <w:shd w:val="clear" w:color="auto" w:fill="auto"/>
            <w:vAlign w:val="center"/>
            <w:hideMark/>
          </w:tcPr>
          <w:p w14:paraId="37BB4FC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27EFC681"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349F1476"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No additional cost; </w:t>
            </w:r>
            <w:proofErr w:type="spellStart"/>
            <w:r w:rsidRPr="00E66D0D">
              <w:rPr>
                <w:rFonts w:eastAsia="Times New Roman" w:cs="Arial"/>
                <w:color w:val="000000"/>
                <w:sz w:val="16"/>
                <w:szCs w:val="16"/>
                <w:lang w:eastAsia="en-US"/>
              </w:rPr>
              <w:t>Programme</w:t>
            </w:r>
            <w:proofErr w:type="spellEnd"/>
            <w:r w:rsidRPr="00E66D0D">
              <w:rPr>
                <w:rFonts w:eastAsia="Times New Roman" w:cs="Arial"/>
                <w:color w:val="000000"/>
                <w:sz w:val="16"/>
                <w:szCs w:val="16"/>
                <w:lang w:eastAsia="en-US"/>
              </w:rPr>
              <w:t xml:space="preserve"> Manager, M&amp;E officer, technical assistants and COP participants will collectively conduct the analysis</w:t>
            </w:r>
          </w:p>
        </w:tc>
        <w:tc>
          <w:tcPr>
            <w:tcW w:w="345" w:type="dxa"/>
            <w:tcBorders>
              <w:top w:val="nil"/>
              <w:left w:val="nil"/>
              <w:bottom w:val="single" w:sz="4" w:space="0" w:color="60B5CC"/>
              <w:right w:val="single" w:sz="4" w:space="0" w:color="60B5CC"/>
            </w:tcBorders>
            <w:shd w:val="clear" w:color="auto" w:fill="auto"/>
            <w:noWrap/>
            <w:vAlign w:val="bottom"/>
            <w:hideMark/>
          </w:tcPr>
          <w:p w14:paraId="55E0C54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AFD7A3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946F4C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22A9F1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824F7F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D4884D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21CC6A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4FCF3D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7245C4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8F4ADF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DC3A47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589561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280BEE3" w14:textId="77777777" w:rsidTr="00392787">
        <w:trPr>
          <w:trHeight w:val="1100"/>
        </w:trPr>
        <w:tc>
          <w:tcPr>
            <w:tcW w:w="1350" w:type="dxa"/>
            <w:vMerge/>
            <w:tcBorders>
              <w:top w:val="nil"/>
              <w:left w:val="single" w:sz="4" w:space="0" w:color="60B5CC"/>
              <w:bottom w:val="single" w:sz="4" w:space="0" w:color="60B5CC"/>
              <w:right w:val="single" w:sz="4" w:space="0" w:color="60B5CC"/>
            </w:tcBorders>
            <w:vAlign w:val="center"/>
            <w:hideMark/>
          </w:tcPr>
          <w:p w14:paraId="6369903C"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3CF2E74"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1E35FE1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&amp; dissemination of knowledge products (i.e. publishing and presentation of papers to international forums on CBVCA and implementation of DRR activities)</w:t>
            </w:r>
          </w:p>
        </w:tc>
        <w:tc>
          <w:tcPr>
            <w:tcW w:w="1005" w:type="dxa"/>
            <w:tcBorders>
              <w:top w:val="nil"/>
              <w:left w:val="nil"/>
              <w:bottom w:val="single" w:sz="4" w:space="0" w:color="60B5CC"/>
              <w:right w:val="single" w:sz="4" w:space="0" w:color="60B5CC"/>
            </w:tcBorders>
            <w:shd w:val="clear" w:color="auto" w:fill="auto"/>
            <w:vAlign w:val="center"/>
            <w:hideMark/>
          </w:tcPr>
          <w:p w14:paraId="1862A6E8"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 NADMO</w:t>
            </w:r>
          </w:p>
        </w:tc>
        <w:tc>
          <w:tcPr>
            <w:tcW w:w="1080" w:type="dxa"/>
            <w:tcBorders>
              <w:top w:val="nil"/>
              <w:left w:val="nil"/>
              <w:bottom w:val="single" w:sz="4" w:space="0" w:color="60B5CC"/>
              <w:right w:val="single" w:sz="4" w:space="0" w:color="60B5CC"/>
            </w:tcBorders>
            <w:shd w:val="clear" w:color="auto" w:fill="auto"/>
            <w:vAlign w:val="center"/>
            <w:hideMark/>
          </w:tcPr>
          <w:p w14:paraId="1BA9DC3D"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10,000 </w:t>
            </w:r>
          </w:p>
        </w:tc>
        <w:tc>
          <w:tcPr>
            <w:tcW w:w="3240" w:type="dxa"/>
            <w:tcBorders>
              <w:top w:val="nil"/>
              <w:left w:val="nil"/>
              <w:bottom w:val="single" w:sz="4" w:space="0" w:color="60B5CC"/>
              <w:right w:val="single" w:sz="4" w:space="0" w:color="60B5CC"/>
            </w:tcBorders>
            <w:shd w:val="clear" w:color="auto" w:fill="auto"/>
            <w:vAlign w:val="center"/>
            <w:hideMark/>
          </w:tcPr>
          <w:p w14:paraId="5E72CE59"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Finance studies, and support publication/presentation, travel</w:t>
            </w:r>
          </w:p>
        </w:tc>
        <w:tc>
          <w:tcPr>
            <w:tcW w:w="345" w:type="dxa"/>
            <w:tcBorders>
              <w:top w:val="nil"/>
              <w:left w:val="nil"/>
              <w:bottom w:val="single" w:sz="4" w:space="0" w:color="60B5CC"/>
              <w:right w:val="single" w:sz="4" w:space="0" w:color="60B5CC"/>
            </w:tcBorders>
            <w:shd w:val="clear" w:color="auto" w:fill="auto"/>
            <w:noWrap/>
            <w:vAlign w:val="bottom"/>
            <w:hideMark/>
          </w:tcPr>
          <w:p w14:paraId="7563236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751A53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23C32C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A74E99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233066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A89532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61476EF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C798A6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DBF1E2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7F4B9B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285DC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45D833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0BD18628" w14:textId="77777777" w:rsidTr="00392787">
        <w:trPr>
          <w:trHeight w:val="880"/>
        </w:trPr>
        <w:tc>
          <w:tcPr>
            <w:tcW w:w="1350" w:type="dxa"/>
            <w:vMerge/>
            <w:tcBorders>
              <w:top w:val="nil"/>
              <w:left w:val="single" w:sz="4" w:space="0" w:color="60B5CC"/>
              <w:bottom w:val="single" w:sz="4" w:space="0" w:color="60B5CC"/>
              <w:right w:val="single" w:sz="4" w:space="0" w:color="60B5CC"/>
            </w:tcBorders>
            <w:vAlign w:val="center"/>
            <w:hideMark/>
          </w:tcPr>
          <w:p w14:paraId="7027CA60"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nil"/>
              <w:right w:val="single" w:sz="4" w:space="0" w:color="60B5CC"/>
            </w:tcBorders>
            <w:shd w:val="clear" w:color="auto" w:fill="auto"/>
            <w:vAlign w:val="center"/>
            <w:hideMark/>
          </w:tcPr>
          <w:p w14:paraId="418BC2C1"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Good practices on reducing disaster vulnerabilities communicated effectively to relevant stakeholders</w:t>
            </w:r>
          </w:p>
        </w:tc>
        <w:tc>
          <w:tcPr>
            <w:tcW w:w="3150" w:type="dxa"/>
            <w:tcBorders>
              <w:top w:val="nil"/>
              <w:left w:val="nil"/>
              <w:bottom w:val="single" w:sz="4" w:space="0" w:color="60B5CC"/>
              <w:right w:val="single" w:sz="4" w:space="0" w:color="60B5CC"/>
            </w:tcBorders>
            <w:shd w:val="clear" w:color="auto" w:fill="auto"/>
            <w:vAlign w:val="center"/>
            <w:hideMark/>
          </w:tcPr>
          <w:p w14:paraId="29BB45F3"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Communication: Designing, publishing, and disseminating maps, good practices &amp; knowledge products</w:t>
            </w:r>
          </w:p>
        </w:tc>
        <w:tc>
          <w:tcPr>
            <w:tcW w:w="1005" w:type="dxa"/>
            <w:tcBorders>
              <w:top w:val="nil"/>
              <w:left w:val="nil"/>
              <w:bottom w:val="single" w:sz="4" w:space="0" w:color="60B5CC"/>
              <w:right w:val="single" w:sz="4" w:space="0" w:color="60B5CC"/>
            </w:tcBorders>
            <w:shd w:val="clear" w:color="auto" w:fill="auto"/>
            <w:vAlign w:val="center"/>
            <w:hideMark/>
          </w:tcPr>
          <w:p w14:paraId="10773AF8"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491DFEB4"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40,30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1EC12B97"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Publication of vulnerability maps, pilot site good practices, lessons learned and achievements.  10K consultancy for designing.  20K for printing and publishing. 10K funds for updating.</w:t>
            </w:r>
          </w:p>
        </w:tc>
        <w:tc>
          <w:tcPr>
            <w:tcW w:w="345" w:type="dxa"/>
            <w:tcBorders>
              <w:top w:val="nil"/>
              <w:left w:val="nil"/>
              <w:bottom w:val="single" w:sz="4" w:space="0" w:color="60B5CC"/>
              <w:right w:val="single" w:sz="4" w:space="0" w:color="60B5CC"/>
            </w:tcBorders>
            <w:shd w:val="clear" w:color="auto" w:fill="auto"/>
            <w:noWrap/>
            <w:vAlign w:val="bottom"/>
            <w:hideMark/>
          </w:tcPr>
          <w:p w14:paraId="73B1FE6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E7A426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352939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11F482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C2C807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24A0C4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DC519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D70B91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87A8E7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0B91C0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875822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F0FCA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4EE17C1" w14:textId="77777777" w:rsidTr="00392787">
        <w:trPr>
          <w:trHeight w:val="1100"/>
        </w:trPr>
        <w:tc>
          <w:tcPr>
            <w:tcW w:w="1350" w:type="dxa"/>
            <w:vMerge/>
            <w:tcBorders>
              <w:top w:val="nil"/>
              <w:left w:val="single" w:sz="4" w:space="0" w:color="60B5CC"/>
              <w:bottom w:val="single" w:sz="4" w:space="0" w:color="60B5CC"/>
              <w:right w:val="single" w:sz="4" w:space="0" w:color="60B5CC"/>
            </w:tcBorders>
            <w:vAlign w:val="center"/>
            <w:hideMark/>
          </w:tcPr>
          <w:p w14:paraId="00146242" w14:textId="77777777" w:rsidR="00E66D0D" w:rsidRPr="00E66D0D" w:rsidRDefault="00E66D0D" w:rsidP="00E66D0D">
            <w:pPr>
              <w:rPr>
                <w:rFonts w:eastAsia="Times New Roman" w:cs="Arial"/>
                <w:color w:val="000000"/>
                <w:sz w:val="18"/>
                <w:szCs w:val="18"/>
                <w:lang w:eastAsia="en-US"/>
              </w:rPr>
            </w:pPr>
          </w:p>
        </w:tc>
        <w:tc>
          <w:tcPr>
            <w:tcW w:w="2340" w:type="dxa"/>
            <w:tcBorders>
              <w:top w:val="single" w:sz="4" w:space="0" w:color="60B5CC"/>
              <w:left w:val="nil"/>
              <w:bottom w:val="single" w:sz="4" w:space="0" w:color="60B5CC"/>
              <w:right w:val="single" w:sz="4" w:space="0" w:color="60B5CC"/>
            </w:tcBorders>
            <w:shd w:val="clear" w:color="auto" w:fill="auto"/>
            <w:vAlign w:val="center"/>
            <w:hideMark/>
          </w:tcPr>
          <w:p w14:paraId="290A3A8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Vulnerability reduction activities monitored, reported, and re-evaluated based on challenges and opportunities on the ground</w:t>
            </w:r>
          </w:p>
        </w:tc>
        <w:tc>
          <w:tcPr>
            <w:tcW w:w="3150" w:type="dxa"/>
            <w:tcBorders>
              <w:top w:val="nil"/>
              <w:left w:val="nil"/>
              <w:bottom w:val="single" w:sz="4" w:space="0" w:color="60B5CC"/>
              <w:right w:val="single" w:sz="4" w:space="0" w:color="60B5CC"/>
            </w:tcBorders>
            <w:shd w:val="clear" w:color="auto" w:fill="auto"/>
            <w:vAlign w:val="center"/>
            <w:hideMark/>
          </w:tcPr>
          <w:p w14:paraId="0873D12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M&amp;E: Report on achievements, challenges, and recommendations for improvement/adjustments, next steps to be shared with Community of Practice (COP) and reflected in work plan update</w:t>
            </w:r>
          </w:p>
        </w:tc>
        <w:tc>
          <w:tcPr>
            <w:tcW w:w="1005" w:type="dxa"/>
            <w:tcBorders>
              <w:top w:val="nil"/>
              <w:left w:val="nil"/>
              <w:bottom w:val="single" w:sz="4" w:space="0" w:color="60B5CC"/>
              <w:right w:val="single" w:sz="4" w:space="0" w:color="60B5CC"/>
            </w:tcBorders>
            <w:shd w:val="clear" w:color="auto" w:fill="auto"/>
            <w:vAlign w:val="center"/>
            <w:hideMark/>
          </w:tcPr>
          <w:p w14:paraId="5E2C1F5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5DBBE3DD" w14:textId="77777777" w:rsidR="00E66D0D" w:rsidRPr="00E66D0D" w:rsidRDefault="000C762B" w:rsidP="000C762B">
            <w:pPr>
              <w:jc w:val="right"/>
              <w:rPr>
                <w:rFonts w:eastAsia="Times New Roman" w:cs="Arial"/>
                <w:color w:val="000000"/>
                <w:sz w:val="18"/>
                <w:szCs w:val="18"/>
                <w:lang w:eastAsia="en-US"/>
              </w:rPr>
            </w:pPr>
            <w:r>
              <w:rPr>
                <w:rFonts w:eastAsia="Times New Roman" w:cs="Arial"/>
                <w:color w:val="000000"/>
                <w:sz w:val="18"/>
                <w:szCs w:val="18"/>
                <w:lang w:eastAsia="en-US"/>
              </w:rPr>
              <w:t xml:space="preserve"> 36</w:t>
            </w:r>
            <w:r w:rsidR="00E66D0D" w:rsidRPr="00E66D0D">
              <w:rPr>
                <w:rFonts w:eastAsia="Times New Roman" w:cs="Arial"/>
                <w:color w:val="000000"/>
                <w:sz w:val="18"/>
                <w:szCs w:val="18"/>
                <w:lang w:eastAsia="en-US"/>
              </w:rPr>
              <w:t>,</w:t>
            </w:r>
            <w:r>
              <w:rPr>
                <w:rFonts w:eastAsia="Times New Roman" w:cs="Arial"/>
                <w:color w:val="000000"/>
                <w:sz w:val="18"/>
                <w:szCs w:val="18"/>
                <w:lang w:eastAsia="en-US"/>
              </w:rPr>
              <w:t>0</w:t>
            </w:r>
            <w:r w:rsidR="00670D7B">
              <w:rPr>
                <w:rFonts w:eastAsia="Times New Roman" w:cs="Arial"/>
                <w:color w:val="000000"/>
                <w:sz w:val="18"/>
                <w:szCs w:val="18"/>
                <w:lang w:eastAsia="en-US"/>
              </w:rPr>
              <w:t>2</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C216E27"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Travel costs (10K).  1</w:t>
            </w:r>
            <w:r w:rsidR="000C762B">
              <w:rPr>
                <w:rFonts w:eastAsia="Times New Roman" w:cs="Arial"/>
                <w:color w:val="000000"/>
                <w:sz w:val="16"/>
                <w:szCs w:val="16"/>
                <w:lang w:eastAsia="en-US"/>
              </w:rPr>
              <w:t>/3 of M&amp;E officer's salary: 26</w:t>
            </w:r>
            <w:r w:rsidRPr="00E66D0D">
              <w:rPr>
                <w:rFonts w:eastAsia="Times New Roman" w:cs="Arial"/>
                <w:color w:val="000000"/>
                <w:sz w:val="16"/>
                <w:szCs w:val="16"/>
                <w:lang w:eastAsia="en-US"/>
              </w:rPr>
              <w:t xml:space="preserve">K. </w:t>
            </w:r>
          </w:p>
        </w:tc>
        <w:tc>
          <w:tcPr>
            <w:tcW w:w="345" w:type="dxa"/>
            <w:tcBorders>
              <w:top w:val="nil"/>
              <w:left w:val="nil"/>
              <w:bottom w:val="single" w:sz="4" w:space="0" w:color="60B5CC"/>
              <w:right w:val="single" w:sz="4" w:space="0" w:color="60B5CC"/>
            </w:tcBorders>
            <w:shd w:val="clear" w:color="auto" w:fill="auto"/>
            <w:noWrap/>
            <w:vAlign w:val="bottom"/>
            <w:hideMark/>
          </w:tcPr>
          <w:p w14:paraId="798B91F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A6C0C6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E25549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92AF81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07CCFB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F398A4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D79B33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0DDD38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90978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B4E7A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CAC8EC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2EE242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76F54EBE" w14:textId="77777777" w:rsidTr="00392787">
        <w:trPr>
          <w:trHeight w:val="880"/>
        </w:trPr>
        <w:tc>
          <w:tcPr>
            <w:tcW w:w="1350" w:type="dxa"/>
            <w:vMerge/>
            <w:tcBorders>
              <w:top w:val="nil"/>
              <w:left w:val="single" w:sz="4" w:space="0" w:color="60B5CC"/>
              <w:bottom w:val="single" w:sz="4" w:space="0" w:color="60B5CC"/>
              <w:right w:val="single" w:sz="4" w:space="0" w:color="60B5CC"/>
            </w:tcBorders>
            <w:vAlign w:val="center"/>
            <w:hideMark/>
          </w:tcPr>
          <w:p w14:paraId="7D121F4D" w14:textId="77777777" w:rsidR="00E66D0D" w:rsidRPr="00E66D0D" w:rsidRDefault="00E66D0D"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3B47C529"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of vulnerability reduction activities assured to meet international best practices and standards</w:t>
            </w:r>
          </w:p>
        </w:tc>
        <w:tc>
          <w:tcPr>
            <w:tcW w:w="3150" w:type="dxa"/>
            <w:tcBorders>
              <w:top w:val="nil"/>
              <w:left w:val="nil"/>
              <w:bottom w:val="single" w:sz="4" w:space="0" w:color="60B5CC"/>
              <w:right w:val="single" w:sz="4" w:space="0" w:color="60B5CC"/>
            </w:tcBorders>
            <w:shd w:val="clear" w:color="auto" w:fill="auto"/>
            <w:vAlign w:val="center"/>
            <w:hideMark/>
          </w:tcPr>
          <w:p w14:paraId="4B6376D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Quality assurance</w:t>
            </w:r>
          </w:p>
        </w:tc>
        <w:tc>
          <w:tcPr>
            <w:tcW w:w="1005" w:type="dxa"/>
            <w:tcBorders>
              <w:top w:val="nil"/>
              <w:left w:val="nil"/>
              <w:bottom w:val="single" w:sz="4" w:space="0" w:color="60B5CC"/>
              <w:right w:val="single" w:sz="4" w:space="0" w:color="60B5CC"/>
            </w:tcBorders>
            <w:shd w:val="clear" w:color="auto" w:fill="auto"/>
            <w:vAlign w:val="center"/>
            <w:hideMark/>
          </w:tcPr>
          <w:p w14:paraId="41D39BE8"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6E10DFC8" w14:textId="77777777" w:rsidR="00E66D0D" w:rsidRPr="00E66D0D" w:rsidRDefault="000C762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143</w:t>
            </w:r>
            <w:r w:rsidR="00E66D0D" w:rsidRPr="00E66D0D">
              <w:rPr>
                <w:rFonts w:eastAsia="Times New Roman" w:cs="Arial"/>
                <w:color w:val="000000"/>
                <w:sz w:val="18"/>
                <w:szCs w:val="18"/>
                <w:lang w:eastAsia="en-US"/>
              </w:rPr>
              <w:t xml:space="preserve">,000 </w:t>
            </w:r>
          </w:p>
        </w:tc>
        <w:tc>
          <w:tcPr>
            <w:tcW w:w="3240" w:type="dxa"/>
            <w:tcBorders>
              <w:top w:val="nil"/>
              <w:left w:val="nil"/>
              <w:bottom w:val="single" w:sz="4" w:space="0" w:color="60B5CC"/>
              <w:right w:val="single" w:sz="4" w:space="0" w:color="60B5CC"/>
            </w:tcBorders>
            <w:shd w:val="clear" w:color="auto" w:fill="auto"/>
            <w:vAlign w:val="center"/>
            <w:hideMark/>
          </w:tcPr>
          <w:p w14:paraId="1865E6F5"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International and national technical staff 1/3 salary (52K + 91K)</w:t>
            </w:r>
          </w:p>
        </w:tc>
        <w:tc>
          <w:tcPr>
            <w:tcW w:w="345" w:type="dxa"/>
            <w:tcBorders>
              <w:top w:val="nil"/>
              <w:left w:val="nil"/>
              <w:bottom w:val="single" w:sz="4" w:space="0" w:color="60B5CC"/>
              <w:right w:val="single" w:sz="4" w:space="0" w:color="60B5CC"/>
            </w:tcBorders>
            <w:shd w:val="clear" w:color="000000" w:fill="DFF0F4"/>
            <w:noWrap/>
            <w:vAlign w:val="bottom"/>
            <w:hideMark/>
          </w:tcPr>
          <w:p w14:paraId="1859FCA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F3F51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B179E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421B95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CD0C4C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19F5A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2EF1450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8F3180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0ECCA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71275C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A3E2D4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E5D28D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5D3E6132" w14:textId="77777777" w:rsidTr="00392787">
        <w:trPr>
          <w:trHeight w:val="660"/>
        </w:trPr>
        <w:tc>
          <w:tcPr>
            <w:tcW w:w="1350" w:type="dxa"/>
            <w:tcBorders>
              <w:top w:val="nil"/>
              <w:left w:val="single" w:sz="4" w:space="0" w:color="60B5CC"/>
              <w:bottom w:val="single" w:sz="4" w:space="0" w:color="60B5CC"/>
              <w:right w:val="single" w:sz="4" w:space="0" w:color="60B5CC"/>
            </w:tcBorders>
            <w:shd w:val="clear" w:color="000000" w:fill="9FD2E0"/>
            <w:vAlign w:val="center"/>
            <w:hideMark/>
          </w:tcPr>
          <w:p w14:paraId="3BDAD286" w14:textId="77777777" w:rsidR="00E66D0D" w:rsidRPr="00E66D0D" w:rsidRDefault="001C0CEE" w:rsidP="00874ABF">
            <w:pPr>
              <w:jc w:val="right"/>
              <w:rPr>
                <w:rFonts w:eastAsia="Times New Roman" w:cs="Arial"/>
                <w:color w:val="000000"/>
                <w:sz w:val="18"/>
                <w:szCs w:val="18"/>
                <w:lang w:eastAsia="en-US"/>
              </w:rPr>
            </w:pPr>
            <w:r>
              <w:rPr>
                <w:rFonts w:eastAsia="Times New Roman" w:cs="Arial"/>
                <w:color w:val="000000"/>
                <w:sz w:val="18"/>
                <w:szCs w:val="18"/>
                <w:lang w:eastAsia="en-US"/>
              </w:rPr>
              <w:t>1,38</w:t>
            </w:r>
            <w:r w:rsidR="00874ABF">
              <w:rPr>
                <w:rFonts w:eastAsia="Times New Roman" w:cs="Arial"/>
                <w:color w:val="000000"/>
                <w:sz w:val="18"/>
                <w:szCs w:val="18"/>
                <w:lang w:eastAsia="en-US"/>
              </w:rPr>
              <w:t>8</w:t>
            </w:r>
            <w:r w:rsidR="00E66D0D" w:rsidRPr="00E66D0D">
              <w:rPr>
                <w:rFonts w:eastAsia="Times New Roman" w:cs="Arial"/>
                <w:color w:val="000000"/>
                <w:sz w:val="18"/>
                <w:szCs w:val="18"/>
                <w:lang w:eastAsia="en-US"/>
              </w:rPr>
              <w:t>,</w:t>
            </w:r>
            <w:r w:rsidR="00874ABF">
              <w:rPr>
                <w:rFonts w:eastAsia="Times New Roman" w:cs="Arial"/>
                <w:color w:val="000000"/>
                <w:sz w:val="18"/>
                <w:szCs w:val="18"/>
                <w:lang w:eastAsia="en-US"/>
              </w:rPr>
              <w:t>12</w:t>
            </w:r>
            <w:r w:rsidR="00E66D0D" w:rsidRPr="00E66D0D">
              <w:rPr>
                <w:rFonts w:eastAsia="Times New Roman" w:cs="Arial"/>
                <w:color w:val="000000"/>
                <w:sz w:val="18"/>
                <w:szCs w:val="18"/>
                <w:lang w:eastAsia="en-US"/>
              </w:rPr>
              <w:t>0</w:t>
            </w:r>
          </w:p>
        </w:tc>
        <w:tc>
          <w:tcPr>
            <w:tcW w:w="2340" w:type="dxa"/>
            <w:tcBorders>
              <w:top w:val="nil"/>
              <w:left w:val="nil"/>
              <w:bottom w:val="single" w:sz="4" w:space="0" w:color="60B5CC"/>
              <w:right w:val="single" w:sz="4" w:space="0" w:color="60B5CC"/>
            </w:tcBorders>
            <w:shd w:val="clear" w:color="auto" w:fill="auto"/>
            <w:vAlign w:val="center"/>
            <w:hideMark/>
          </w:tcPr>
          <w:p w14:paraId="54CB3020"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Mechanisms to scale DRR efforts in urban and rural districts are identified</w:t>
            </w:r>
          </w:p>
        </w:tc>
        <w:tc>
          <w:tcPr>
            <w:tcW w:w="3150" w:type="dxa"/>
            <w:tcBorders>
              <w:top w:val="nil"/>
              <w:left w:val="nil"/>
              <w:bottom w:val="single" w:sz="4" w:space="0" w:color="60B5CC"/>
              <w:right w:val="single" w:sz="4" w:space="0" w:color="60B5CC"/>
            </w:tcBorders>
            <w:shd w:val="clear" w:color="auto" w:fill="auto"/>
            <w:vAlign w:val="center"/>
            <w:hideMark/>
          </w:tcPr>
          <w:p w14:paraId="1202267A"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Plan and initiate scaling and sustaining activities</w:t>
            </w:r>
          </w:p>
        </w:tc>
        <w:tc>
          <w:tcPr>
            <w:tcW w:w="1005" w:type="dxa"/>
            <w:tcBorders>
              <w:top w:val="nil"/>
              <w:left w:val="nil"/>
              <w:bottom w:val="single" w:sz="4" w:space="0" w:color="60B5CC"/>
              <w:right w:val="single" w:sz="4" w:space="0" w:color="60B5CC"/>
            </w:tcBorders>
            <w:shd w:val="clear" w:color="auto" w:fill="auto"/>
            <w:vAlign w:val="center"/>
            <w:hideMark/>
          </w:tcPr>
          <w:p w14:paraId="778ACA8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2289277D" w14:textId="77777777" w:rsidR="00E66D0D" w:rsidRPr="00E66D0D" w:rsidRDefault="00F91209"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11</w:t>
            </w:r>
            <w:r w:rsidR="00670D7B">
              <w:rPr>
                <w:rFonts w:eastAsia="Times New Roman" w:cs="Arial"/>
                <w:color w:val="000000"/>
                <w:sz w:val="18"/>
                <w:szCs w:val="18"/>
                <w:lang w:eastAsia="en-US"/>
              </w:rPr>
              <w:t>,50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02BCBCF5"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Startup funds</w:t>
            </w:r>
          </w:p>
        </w:tc>
        <w:tc>
          <w:tcPr>
            <w:tcW w:w="345" w:type="dxa"/>
            <w:tcBorders>
              <w:top w:val="nil"/>
              <w:left w:val="nil"/>
              <w:bottom w:val="single" w:sz="4" w:space="0" w:color="60B5CC"/>
              <w:right w:val="single" w:sz="4" w:space="0" w:color="60B5CC"/>
            </w:tcBorders>
            <w:shd w:val="clear" w:color="auto" w:fill="auto"/>
            <w:noWrap/>
            <w:vAlign w:val="bottom"/>
            <w:hideMark/>
          </w:tcPr>
          <w:p w14:paraId="1DA9AE9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19C8BF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DB14AE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594770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BA66CC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AA8F5F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EF0405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1E069E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94C5E4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1CA621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C2246C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A02172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607EAD" w:rsidRPr="00E66D0D" w14:paraId="50E8602F" w14:textId="77777777" w:rsidTr="00392787">
        <w:trPr>
          <w:trHeight w:val="90"/>
        </w:trPr>
        <w:tc>
          <w:tcPr>
            <w:tcW w:w="1350" w:type="dxa"/>
            <w:tcBorders>
              <w:top w:val="nil"/>
              <w:left w:val="single" w:sz="4" w:space="0" w:color="60B5CC"/>
              <w:bottom w:val="single" w:sz="4" w:space="0" w:color="60B5CC"/>
              <w:right w:val="single" w:sz="4" w:space="0" w:color="60B5CC"/>
            </w:tcBorders>
            <w:shd w:val="clear" w:color="auto" w:fill="BEBEC1" w:themeFill="background2" w:themeFillShade="E6"/>
            <w:vAlign w:val="center"/>
          </w:tcPr>
          <w:p w14:paraId="3D239FF1" w14:textId="77777777" w:rsidR="00607EAD" w:rsidRPr="00E66D0D" w:rsidRDefault="00607EAD" w:rsidP="00E66D0D">
            <w:pPr>
              <w:jc w:val="right"/>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BEBEC1" w:themeFill="background2" w:themeFillShade="E6"/>
            <w:vAlign w:val="center"/>
          </w:tcPr>
          <w:p w14:paraId="1ABBC628" w14:textId="77777777" w:rsidR="00607EAD" w:rsidRPr="00E66D0D" w:rsidRDefault="00607EA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BEBEC1" w:themeFill="background2" w:themeFillShade="E6"/>
            <w:vAlign w:val="center"/>
          </w:tcPr>
          <w:p w14:paraId="30ADABB2" w14:textId="77777777" w:rsidR="00607EAD" w:rsidRPr="00D35991" w:rsidRDefault="00607EAD" w:rsidP="00607EAD">
            <w:pPr>
              <w:jc w:val="right"/>
              <w:rPr>
                <w:rFonts w:eastAsia="Times New Roman" w:cs="Arial"/>
                <w:sz w:val="20"/>
                <w:szCs w:val="20"/>
                <w:lang w:eastAsia="en-US"/>
              </w:rPr>
            </w:pPr>
            <w:r w:rsidRPr="00D35991">
              <w:rPr>
                <w:rFonts w:eastAsia="Times New Roman" w:cs="Arial"/>
                <w:b/>
                <w:bCs/>
                <w:sz w:val="20"/>
                <w:szCs w:val="20"/>
                <w:lang w:eastAsia="en-US"/>
              </w:rPr>
              <w:t>Sub Total</w:t>
            </w:r>
            <w:r w:rsidR="001C0CEE" w:rsidRPr="00D35991">
              <w:rPr>
                <w:rFonts w:eastAsia="Times New Roman" w:cs="Arial"/>
                <w:b/>
                <w:bCs/>
                <w:sz w:val="20"/>
                <w:szCs w:val="20"/>
                <w:lang w:eastAsia="en-US"/>
              </w:rPr>
              <w:t xml:space="preserve"> 1</w:t>
            </w:r>
          </w:p>
        </w:tc>
        <w:tc>
          <w:tcPr>
            <w:tcW w:w="2085" w:type="dxa"/>
            <w:gridSpan w:val="2"/>
            <w:tcBorders>
              <w:top w:val="nil"/>
              <w:left w:val="nil"/>
              <w:bottom w:val="single" w:sz="4" w:space="0" w:color="60B5CC"/>
              <w:right w:val="single" w:sz="4" w:space="0" w:color="60B5CC"/>
            </w:tcBorders>
            <w:shd w:val="clear" w:color="auto" w:fill="BEBEC1" w:themeFill="background2" w:themeFillShade="E6"/>
            <w:vAlign w:val="center"/>
          </w:tcPr>
          <w:p w14:paraId="11A0AA3A" w14:textId="77777777" w:rsidR="00607EAD" w:rsidRPr="00D35991" w:rsidRDefault="00670D7B" w:rsidP="00670D7B">
            <w:pPr>
              <w:jc w:val="right"/>
              <w:rPr>
                <w:rFonts w:eastAsia="Times New Roman" w:cs="Arial"/>
                <w:sz w:val="20"/>
                <w:szCs w:val="20"/>
                <w:lang w:eastAsia="en-US"/>
              </w:rPr>
            </w:pPr>
            <w:r w:rsidRPr="00D35991">
              <w:rPr>
                <w:rFonts w:eastAsia="Times New Roman" w:cs="Arial"/>
                <w:b/>
                <w:bCs/>
                <w:sz w:val="20"/>
                <w:szCs w:val="20"/>
                <w:lang w:eastAsia="en-US"/>
              </w:rPr>
              <w:t>3,807</w:t>
            </w:r>
            <w:r w:rsidR="00607EAD" w:rsidRPr="00D35991">
              <w:rPr>
                <w:rFonts w:eastAsia="Times New Roman" w:cs="Arial"/>
                <w:b/>
                <w:bCs/>
                <w:sz w:val="20"/>
                <w:szCs w:val="20"/>
                <w:lang w:eastAsia="en-US"/>
              </w:rPr>
              <w:t>,</w:t>
            </w:r>
            <w:r w:rsidRPr="00D35991">
              <w:rPr>
                <w:rFonts w:eastAsia="Times New Roman" w:cs="Arial"/>
                <w:b/>
                <w:bCs/>
                <w:sz w:val="20"/>
                <w:szCs w:val="20"/>
                <w:lang w:eastAsia="en-US"/>
              </w:rPr>
              <w:t>23</w:t>
            </w:r>
            <w:r w:rsidR="00607EAD" w:rsidRPr="00D35991">
              <w:rPr>
                <w:rFonts w:eastAsia="Times New Roman" w:cs="Arial"/>
                <w:b/>
                <w:bCs/>
                <w:sz w:val="20"/>
                <w:szCs w:val="20"/>
                <w:lang w:eastAsia="en-US"/>
              </w:rPr>
              <w:t>0</w:t>
            </w:r>
          </w:p>
        </w:tc>
        <w:tc>
          <w:tcPr>
            <w:tcW w:w="3240" w:type="dxa"/>
            <w:tcBorders>
              <w:top w:val="nil"/>
              <w:left w:val="nil"/>
              <w:bottom w:val="single" w:sz="4" w:space="0" w:color="60B5CC"/>
              <w:right w:val="single" w:sz="4" w:space="0" w:color="60B5CC"/>
            </w:tcBorders>
            <w:shd w:val="clear" w:color="auto" w:fill="BEBEC1" w:themeFill="background2" w:themeFillShade="E6"/>
            <w:vAlign w:val="center"/>
          </w:tcPr>
          <w:p w14:paraId="5BAF2F63" w14:textId="77777777" w:rsidR="00607EAD" w:rsidRPr="00D35991" w:rsidRDefault="000D5F8E" w:rsidP="00E66D0D">
            <w:pPr>
              <w:rPr>
                <w:rFonts w:eastAsia="Times New Roman" w:cs="Arial"/>
                <w:sz w:val="16"/>
                <w:szCs w:val="16"/>
                <w:lang w:eastAsia="en-US"/>
              </w:rPr>
            </w:pPr>
            <w:r w:rsidRPr="00D35991">
              <w:rPr>
                <w:rFonts w:cs="Arial"/>
                <w:sz w:val="16"/>
                <w:szCs w:val="16"/>
              </w:rPr>
              <w:t>Outcome 1 - 3</w:t>
            </w: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6AB9CB45"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74B7FBE4"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51475443" w14:textId="77777777" w:rsidR="00607EAD" w:rsidRPr="00E66D0D" w:rsidRDefault="00607EAD" w:rsidP="00E66D0D">
            <w:pPr>
              <w:rPr>
                <w:rFonts w:eastAsia="Times New Roman" w:cs="Arial"/>
                <w:color w:val="000000"/>
                <w:sz w:val="20"/>
                <w:szCs w:val="20"/>
                <w:lang w:eastAsia="en-US"/>
              </w:rPr>
            </w:pPr>
          </w:p>
        </w:tc>
        <w:tc>
          <w:tcPr>
            <w:tcW w:w="345" w:type="dxa"/>
            <w:gridSpan w:val="2"/>
            <w:tcBorders>
              <w:top w:val="nil"/>
              <w:left w:val="nil"/>
              <w:bottom w:val="single" w:sz="4" w:space="0" w:color="60B5CC"/>
              <w:right w:val="single" w:sz="4" w:space="0" w:color="60B5CC"/>
            </w:tcBorders>
            <w:shd w:val="clear" w:color="auto" w:fill="BEBEC1" w:themeFill="background2" w:themeFillShade="E6"/>
            <w:noWrap/>
            <w:vAlign w:val="bottom"/>
          </w:tcPr>
          <w:p w14:paraId="387860B0"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7D220B50"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1E18F1ED" w14:textId="77777777" w:rsidR="00607EAD" w:rsidRPr="00E66D0D" w:rsidRDefault="00607EAD" w:rsidP="00E66D0D">
            <w:pPr>
              <w:rPr>
                <w:rFonts w:eastAsia="Times New Roman" w:cs="Arial"/>
                <w:color w:val="000000"/>
                <w:sz w:val="20"/>
                <w:szCs w:val="20"/>
                <w:lang w:eastAsia="en-US"/>
              </w:rPr>
            </w:pPr>
          </w:p>
        </w:tc>
        <w:tc>
          <w:tcPr>
            <w:tcW w:w="345" w:type="dxa"/>
            <w:gridSpan w:val="2"/>
            <w:tcBorders>
              <w:top w:val="nil"/>
              <w:left w:val="nil"/>
              <w:bottom w:val="single" w:sz="4" w:space="0" w:color="60B5CC"/>
              <w:right w:val="single" w:sz="4" w:space="0" w:color="60B5CC"/>
            </w:tcBorders>
            <w:shd w:val="clear" w:color="auto" w:fill="BEBEC1" w:themeFill="background2" w:themeFillShade="E6"/>
            <w:noWrap/>
            <w:vAlign w:val="bottom"/>
          </w:tcPr>
          <w:p w14:paraId="3E05E04C"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027A9D3A"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34EE76D7"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3B51D57F"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4D784D3E" w14:textId="77777777" w:rsidR="00607EAD" w:rsidRPr="00E66D0D" w:rsidRDefault="00607EAD" w:rsidP="00E66D0D">
            <w:pPr>
              <w:rPr>
                <w:rFonts w:eastAsia="Times New Roman" w:cs="Arial"/>
                <w:color w:val="000000"/>
                <w:sz w:val="20"/>
                <w:szCs w:val="20"/>
                <w:lang w:eastAsia="en-US"/>
              </w:rPr>
            </w:pPr>
          </w:p>
        </w:tc>
        <w:tc>
          <w:tcPr>
            <w:tcW w:w="345" w:type="dxa"/>
            <w:tcBorders>
              <w:top w:val="nil"/>
              <w:left w:val="nil"/>
              <w:bottom w:val="single" w:sz="4" w:space="0" w:color="60B5CC"/>
              <w:right w:val="single" w:sz="4" w:space="0" w:color="60B5CC"/>
            </w:tcBorders>
            <w:shd w:val="clear" w:color="auto" w:fill="BEBEC1" w:themeFill="background2" w:themeFillShade="E6"/>
            <w:noWrap/>
            <w:vAlign w:val="bottom"/>
          </w:tcPr>
          <w:p w14:paraId="1B3810C7" w14:textId="77777777" w:rsidR="00607EAD" w:rsidRPr="00E66D0D" w:rsidRDefault="00607EAD" w:rsidP="00E66D0D">
            <w:pPr>
              <w:rPr>
                <w:rFonts w:eastAsia="Times New Roman" w:cs="Arial"/>
                <w:color w:val="000000"/>
                <w:sz w:val="20"/>
                <w:szCs w:val="20"/>
                <w:lang w:eastAsia="en-US"/>
              </w:rPr>
            </w:pPr>
          </w:p>
        </w:tc>
      </w:tr>
      <w:tr w:rsidR="00F02120" w:rsidRPr="00E66D0D" w14:paraId="6549B0E1" w14:textId="77777777" w:rsidTr="00392787">
        <w:trPr>
          <w:trHeight w:val="240"/>
        </w:trPr>
        <w:tc>
          <w:tcPr>
            <w:tcW w:w="1350" w:type="dxa"/>
            <w:vMerge w:val="restart"/>
            <w:tcBorders>
              <w:top w:val="nil"/>
              <w:left w:val="single" w:sz="4" w:space="0" w:color="60B5CC"/>
              <w:bottom w:val="nil"/>
              <w:right w:val="single" w:sz="4" w:space="0" w:color="60B5CC"/>
            </w:tcBorders>
            <w:shd w:val="clear" w:color="000000" w:fill="DFF0F4"/>
            <w:vAlign w:val="center"/>
            <w:hideMark/>
          </w:tcPr>
          <w:p w14:paraId="7DBEC64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Implementation Support</w:t>
            </w:r>
          </w:p>
        </w:tc>
        <w:tc>
          <w:tcPr>
            <w:tcW w:w="2340" w:type="dxa"/>
            <w:vMerge w:val="restart"/>
            <w:tcBorders>
              <w:top w:val="nil"/>
              <w:left w:val="single" w:sz="4" w:space="0" w:color="60B5CC"/>
              <w:bottom w:val="single" w:sz="4" w:space="0" w:color="60B5CC"/>
              <w:right w:val="single" w:sz="4" w:space="0" w:color="60B5CC"/>
            </w:tcBorders>
            <w:shd w:val="clear" w:color="auto" w:fill="auto"/>
            <w:vAlign w:val="center"/>
            <w:hideMark/>
          </w:tcPr>
          <w:p w14:paraId="1AC8D45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Sufficient Human Resources for Project Management are established</w:t>
            </w:r>
          </w:p>
        </w:tc>
        <w:tc>
          <w:tcPr>
            <w:tcW w:w="3150" w:type="dxa"/>
            <w:tcBorders>
              <w:top w:val="nil"/>
              <w:left w:val="nil"/>
              <w:bottom w:val="single" w:sz="4" w:space="0" w:color="60B5CC"/>
              <w:right w:val="single" w:sz="4" w:space="0" w:color="60B5CC"/>
            </w:tcBorders>
            <w:shd w:val="clear" w:color="auto" w:fill="auto"/>
            <w:vAlign w:val="center"/>
            <w:hideMark/>
          </w:tcPr>
          <w:p w14:paraId="25875CA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Project Manager</w:t>
            </w:r>
          </w:p>
        </w:tc>
        <w:tc>
          <w:tcPr>
            <w:tcW w:w="1005" w:type="dxa"/>
            <w:tcBorders>
              <w:top w:val="nil"/>
              <w:left w:val="nil"/>
              <w:bottom w:val="single" w:sz="4" w:space="0" w:color="60B5CC"/>
              <w:right w:val="single" w:sz="4" w:space="0" w:color="60B5CC"/>
            </w:tcBorders>
            <w:shd w:val="clear" w:color="auto" w:fill="auto"/>
            <w:vAlign w:val="center"/>
            <w:hideMark/>
          </w:tcPr>
          <w:p w14:paraId="54F987D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000000" w:fill="auto"/>
            <w:vAlign w:val="center"/>
            <w:hideMark/>
          </w:tcPr>
          <w:p w14:paraId="03DC5C62" w14:textId="77777777" w:rsidR="00E66D0D" w:rsidRPr="00E66D0D" w:rsidRDefault="00AD7618" w:rsidP="000C762B">
            <w:pPr>
              <w:jc w:val="right"/>
              <w:rPr>
                <w:rFonts w:eastAsia="Times New Roman" w:cs="Arial"/>
                <w:color w:val="000000"/>
                <w:sz w:val="18"/>
                <w:szCs w:val="18"/>
                <w:lang w:eastAsia="en-US"/>
              </w:rPr>
            </w:pPr>
            <w:r>
              <w:rPr>
                <w:rFonts w:eastAsia="Times New Roman" w:cs="Arial"/>
                <w:color w:val="000000"/>
                <w:sz w:val="18"/>
                <w:szCs w:val="18"/>
                <w:lang w:eastAsia="en-US"/>
              </w:rPr>
              <w:t xml:space="preserve"> 15</w:t>
            </w:r>
            <w:r w:rsidR="000C762B">
              <w:rPr>
                <w:rFonts w:eastAsia="Times New Roman" w:cs="Arial"/>
                <w:color w:val="000000"/>
                <w:sz w:val="18"/>
                <w:szCs w:val="18"/>
                <w:lang w:eastAsia="en-US"/>
              </w:rPr>
              <w:t>6</w:t>
            </w:r>
            <w:r w:rsidR="00E66D0D" w:rsidRPr="00E66D0D">
              <w:rPr>
                <w:rFonts w:eastAsia="Times New Roman" w:cs="Arial"/>
                <w:color w:val="000000"/>
                <w:sz w:val="18"/>
                <w:szCs w:val="18"/>
                <w:lang w:eastAsia="en-US"/>
              </w:rPr>
              <w:t xml:space="preserve">,000 </w:t>
            </w:r>
          </w:p>
        </w:tc>
        <w:tc>
          <w:tcPr>
            <w:tcW w:w="3240" w:type="dxa"/>
            <w:tcBorders>
              <w:top w:val="nil"/>
              <w:left w:val="nil"/>
              <w:bottom w:val="single" w:sz="4" w:space="0" w:color="60B5CC"/>
              <w:right w:val="single" w:sz="4" w:space="0" w:color="60B5CC"/>
            </w:tcBorders>
            <w:shd w:val="clear" w:color="auto" w:fill="auto"/>
            <w:vAlign w:val="center"/>
            <w:hideMark/>
          </w:tcPr>
          <w:p w14:paraId="37D0CDF4" w14:textId="77777777" w:rsidR="00E66D0D" w:rsidRPr="00E66D0D" w:rsidRDefault="00AD7618" w:rsidP="00374153">
            <w:pPr>
              <w:rPr>
                <w:rFonts w:eastAsia="Times New Roman" w:cs="Arial"/>
                <w:color w:val="000000"/>
                <w:sz w:val="16"/>
                <w:szCs w:val="16"/>
                <w:lang w:eastAsia="en-US"/>
              </w:rPr>
            </w:pPr>
            <w:r w:rsidRPr="00AD7618">
              <w:rPr>
                <w:rFonts w:eastAsia="Times New Roman" w:cs="Arial"/>
                <w:color w:val="000000"/>
                <w:sz w:val="16"/>
                <w:szCs w:val="16"/>
                <w:lang w:eastAsia="en-US"/>
              </w:rPr>
              <w:t>UNDP NOB  equivalent – sit in NADMO  (Pro Forma)</w:t>
            </w:r>
          </w:p>
        </w:tc>
        <w:tc>
          <w:tcPr>
            <w:tcW w:w="345" w:type="dxa"/>
            <w:tcBorders>
              <w:top w:val="nil"/>
              <w:left w:val="nil"/>
              <w:bottom w:val="single" w:sz="4" w:space="0" w:color="60B5CC"/>
              <w:right w:val="single" w:sz="4" w:space="0" w:color="60B5CC"/>
            </w:tcBorders>
            <w:shd w:val="clear" w:color="000000" w:fill="DFF0F4"/>
            <w:noWrap/>
            <w:vAlign w:val="bottom"/>
            <w:hideMark/>
          </w:tcPr>
          <w:p w14:paraId="6079E5E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F74B33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B0C33F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E31CB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7586EE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6A43EE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60D345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39E28C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58F2A1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4E9F5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344283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8C7D52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575BAD43" w14:textId="77777777" w:rsidTr="00392787">
        <w:trPr>
          <w:trHeight w:val="240"/>
        </w:trPr>
        <w:tc>
          <w:tcPr>
            <w:tcW w:w="1350" w:type="dxa"/>
            <w:vMerge/>
            <w:tcBorders>
              <w:top w:val="nil"/>
              <w:left w:val="single" w:sz="4" w:space="0" w:color="60B5CC"/>
              <w:bottom w:val="nil"/>
              <w:right w:val="single" w:sz="4" w:space="0" w:color="60B5CC"/>
            </w:tcBorders>
            <w:vAlign w:val="center"/>
            <w:hideMark/>
          </w:tcPr>
          <w:p w14:paraId="571394E8"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25447B13"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4F3245D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Chief Technical Officer</w:t>
            </w:r>
          </w:p>
        </w:tc>
        <w:tc>
          <w:tcPr>
            <w:tcW w:w="1005" w:type="dxa"/>
            <w:tcBorders>
              <w:top w:val="nil"/>
              <w:left w:val="nil"/>
              <w:bottom w:val="single" w:sz="4" w:space="0" w:color="60B5CC"/>
              <w:right w:val="single" w:sz="4" w:space="0" w:color="60B5CC"/>
            </w:tcBorders>
            <w:shd w:val="clear" w:color="auto" w:fill="auto"/>
            <w:vAlign w:val="center"/>
            <w:hideMark/>
          </w:tcPr>
          <w:p w14:paraId="56AF37CE"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1AFCB1BB" w14:textId="77777777" w:rsidR="00E66D0D" w:rsidRPr="00E66D0D" w:rsidRDefault="000C762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15</w:t>
            </w:r>
            <w:r w:rsidR="00582417">
              <w:rPr>
                <w:rFonts w:eastAsia="Times New Roman" w:cs="Arial"/>
                <w:color w:val="000000"/>
                <w:sz w:val="18"/>
                <w:szCs w:val="18"/>
                <w:lang w:eastAsia="en-US"/>
              </w:rPr>
              <w:t>7</w:t>
            </w:r>
            <w:r w:rsidR="00E66D0D" w:rsidRPr="00E66D0D">
              <w:rPr>
                <w:rFonts w:eastAsia="Times New Roman" w:cs="Arial"/>
                <w:color w:val="000000"/>
                <w:sz w:val="18"/>
                <w:szCs w:val="18"/>
                <w:lang w:eastAsia="en-US"/>
              </w:rPr>
              <w:t>,</w:t>
            </w:r>
            <w:r w:rsidR="00670D7B">
              <w:rPr>
                <w:rFonts w:eastAsia="Times New Roman" w:cs="Arial"/>
                <w:color w:val="000000"/>
                <w:sz w:val="18"/>
                <w:szCs w:val="18"/>
                <w:lang w:eastAsia="en-US"/>
              </w:rPr>
              <w:t>90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6B3B08E1"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UNDP NOB  equivalent – sit in NADMO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52D0978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752C0C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CBA9A3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0DBAF6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88EF0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EA694F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57ADA86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C21C41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66C964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ECEC9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E1C23F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89C18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6CE3D471" w14:textId="77777777" w:rsidTr="00392787">
        <w:trPr>
          <w:trHeight w:val="240"/>
        </w:trPr>
        <w:tc>
          <w:tcPr>
            <w:tcW w:w="1350" w:type="dxa"/>
            <w:vMerge/>
            <w:tcBorders>
              <w:top w:val="nil"/>
              <w:left w:val="single" w:sz="4" w:space="0" w:color="60B5CC"/>
              <w:bottom w:val="nil"/>
              <w:right w:val="single" w:sz="4" w:space="0" w:color="60B5CC"/>
            </w:tcBorders>
            <w:vAlign w:val="center"/>
            <w:hideMark/>
          </w:tcPr>
          <w:p w14:paraId="7312C4E5"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32187210"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6EDCA6CD" w14:textId="77777777" w:rsidR="00E66D0D" w:rsidRPr="00E66D0D" w:rsidRDefault="00E66D0D" w:rsidP="006A5BB7">
            <w:pPr>
              <w:rPr>
                <w:rFonts w:eastAsia="Times New Roman" w:cs="Arial"/>
                <w:color w:val="000000"/>
                <w:sz w:val="18"/>
                <w:szCs w:val="18"/>
                <w:lang w:eastAsia="en-US"/>
              </w:rPr>
            </w:pPr>
            <w:r w:rsidRPr="00E66D0D">
              <w:rPr>
                <w:rFonts w:eastAsia="Times New Roman" w:cs="Arial"/>
                <w:color w:val="000000"/>
                <w:sz w:val="18"/>
                <w:szCs w:val="18"/>
                <w:lang w:eastAsia="en-US"/>
              </w:rPr>
              <w:t>Project Financial Officer</w:t>
            </w:r>
          </w:p>
        </w:tc>
        <w:tc>
          <w:tcPr>
            <w:tcW w:w="1005" w:type="dxa"/>
            <w:tcBorders>
              <w:top w:val="nil"/>
              <w:left w:val="nil"/>
              <w:bottom w:val="single" w:sz="4" w:space="0" w:color="60B5CC"/>
              <w:right w:val="single" w:sz="4" w:space="0" w:color="60B5CC"/>
            </w:tcBorders>
            <w:shd w:val="clear" w:color="auto" w:fill="auto"/>
            <w:vAlign w:val="center"/>
            <w:hideMark/>
          </w:tcPr>
          <w:p w14:paraId="21F8024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427B5426" w14:textId="77777777" w:rsidR="00E66D0D" w:rsidRPr="00E66D0D" w:rsidRDefault="00670D7B" w:rsidP="000C762B">
            <w:pPr>
              <w:jc w:val="right"/>
              <w:rPr>
                <w:rFonts w:eastAsia="Times New Roman" w:cs="Arial"/>
                <w:color w:val="000000"/>
                <w:sz w:val="18"/>
                <w:szCs w:val="18"/>
                <w:lang w:eastAsia="en-US"/>
              </w:rPr>
            </w:pPr>
            <w:r>
              <w:rPr>
                <w:rFonts w:eastAsia="Times New Roman" w:cs="Arial"/>
                <w:color w:val="000000"/>
                <w:sz w:val="18"/>
                <w:szCs w:val="18"/>
                <w:lang w:eastAsia="en-US"/>
              </w:rPr>
              <w:t>102,00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10581C29"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GS6 – sit in NADMO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1F3D090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38FBA2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BE5C3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890F60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C3B422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864F93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4BA0F0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0E0053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D340DB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0FF8C1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6AEEB9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F91868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E9BAE14" w14:textId="77777777" w:rsidTr="00392787">
        <w:trPr>
          <w:trHeight w:val="240"/>
        </w:trPr>
        <w:tc>
          <w:tcPr>
            <w:tcW w:w="1350" w:type="dxa"/>
            <w:vMerge/>
            <w:tcBorders>
              <w:top w:val="nil"/>
              <w:left w:val="single" w:sz="4" w:space="0" w:color="60B5CC"/>
              <w:bottom w:val="nil"/>
              <w:right w:val="single" w:sz="4" w:space="0" w:color="60B5CC"/>
            </w:tcBorders>
            <w:vAlign w:val="center"/>
            <w:hideMark/>
          </w:tcPr>
          <w:p w14:paraId="7B59F19A"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44969935"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60804E4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Project Administrative Assistant</w:t>
            </w:r>
            <w:r w:rsidR="00AD7618">
              <w:rPr>
                <w:rFonts w:eastAsia="Times New Roman" w:cs="Arial"/>
                <w:color w:val="000000"/>
                <w:sz w:val="18"/>
                <w:szCs w:val="18"/>
                <w:lang w:eastAsia="en-US"/>
              </w:rPr>
              <w:t xml:space="preserve"> (50%)</w:t>
            </w:r>
          </w:p>
        </w:tc>
        <w:tc>
          <w:tcPr>
            <w:tcW w:w="1005" w:type="dxa"/>
            <w:tcBorders>
              <w:top w:val="nil"/>
              <w:left w:val="nil"/>
              <w:bottom w:val="single" w:sz="4" w:space="0" w:color="60B5CC"/>
              <w:right w:val="single" w:sz="4" w:space="0" w:color="60B5CC"/>
            </w:tcBorders>
            <w:shd w:val="clear" w:color="auto" w:fill="auto"/>
            <w:vAlign w:val="center"/>
            <w:hideMark/>
          </w:tcPr>
          <w:p w14:paraId="3547292C"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060345BE" w14:textId="77777777" w:rsidR="00E66D0D" w:rsidRPr="00E66D0D" w:rsidRDefault="00582417" w:rsidP="00670D7B">
            <w:pPr>
              <w:jc w:val="right"/>
              <w:rPr>
                <w:rFonts w:eastAsia="Times New Roman" w:cs="Arial"/>
                <w:color w:val="000000"/>
                <w:sz w:val="18"/>
                <w:szCs w:val="18"/>
                <w:lang w:eastAsia="en-US"/>
              </w:rPr>
            </w:pPr>
            <w:r>
              <w:rPr>
                <w:rFonts w:eastAsia="Times New Roman" w:cs="Arial"/>
                <w:color w:val="000000"/>
                <w:sz w:val="18"/>
                <w:szCs w:val="18"/>
                <w:lang w:eastAsia="en-US"/>
              </w:rPr>
              <w:t xml:space="preserve"> 52</w:t>
            </w:r>
            <w:r w:rsidR="00E66D0D" w:rsidRPr="00E66D0D">
              <w:rPr>
                <w:rFonts w:eastAsia="Times New Roman" w:cs="Arial"/>
                <w:color w:val="000000"/>
                <w:sz w:val="18"/>
                <w:szCs w:val="18"/>
                <w:lang w:eastAsia="en-US"/>
              </w:rPr>
              <w:t>,</w:t>
            </w:r>
            <w:r w:rsidR="00670D7B">
              <w:rPr>
                <w:rFonts w:eastAsia="Times New Roman" w:cs="Arial"/>
                <w:color w:val="000000"/>
                <w:sz w:val="18"/>
                <w:szCs w:val="18"/>
                <w:lang w:eastAsia="en-US"/>
              </w:rPr>
              <w:t>40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46974BCF" w14:textId="77777777" w:rsidR="00E66D0D" w:rsidRPr="00E66D0D" w:rsidRDefault="000C762B" w:rsidP="00E66D0D">
            <w:pPr>
              <w:rPr>
                <w:rFonts w:eastAsia="Times New Roman" w:cs="Arial"/>
                <w:color w:val="000000"/>
                <w:sz w:val="16"/>
                <w:szCs w:val="16"/>
                <w:lang w:eastAsia="en-US"/>
              </w:rPr>
            </w:pPr>
            <w:r>
              <w:rPr>
                <w:rFonts w:eastAsia="Times New Roman" w:cs="Arial"/>
                <w:color w:val="000000"/>
                <w:sz w:val="16"/>
                <w:szCs w:val="16"/>
                <w:lang w:eastAsia="en-US"/>
              </w:rPr>
              <w:t>GS6</w:t>
            </w:r>
            <w:r w:rsidR="00E66D0D" w:rsidRPr="00E66D0D">
              <w:rPr>
                <w:rFonts w:eastAsia="Times New Roman" w:cs="Arial"/>
                <w:color w:val="000000"/>
                <w:sz w:val="16"/>
                <w:szCs w:val="16"/>
                <w:lang w:eastAsia="en-US"/>
              </w:rPr>
              <w:t xml:space="preserve"> – sit in UNDP (50%)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3544307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404577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59D45D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D8CB3A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9D5CFA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A8B675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1079D1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C224F3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B453B2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9FC440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DCAA52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22F60A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38EA01AC" w14:textId="77777777" w:rsidTr="00392787">
        <w:trPr>
          <w:trHeight w:val="400"/>
        </w:trPr>
        <w:tc>
          <w:tcPr>
            <w:tcW w:w="1350" w:type="dxa"/>
            <w:vMerge/>
            <w:tcBorders>
              <w:top w:val="nil"/>
              <w:left w:val="single" w:sz="4" w:space="0" w:color="60B5CC"/>
              <w:bottom w:val="nil"/>
              <w:right w:val="single" w:sz="4" w:space="0" w:color="60B5CC"/>
            </w:tcBorders>
            <w:vAlign w:val="center"/>
            <w:hideMark/>
          </w:tcPr>
          <w:p w14:paraId="5571ECC9"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0E95CBB7"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3B4E627"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Project Officer</w:t>
            </w:r>
          </w:p>
        </w:tc>
        <w:tc>
          <w:tcPr>
            <w:tcW w:w="1005" w:type="dxa"/>
            <w:tcBorders>
              <w:top w:val="nil"/>
              <w:left w:val="nil"/>
              <w:bottom w:val="single" w:sz="4" w:space="0" w:color="60B5CC"/>
              <w:right w:val="single" w:sz="4" w:space="0" w:color="60B5CC"/>
            </w:tcBorders>
            <w:shd w:val="clear" w:color="auto" w:fill="auto"/>
            <w:vAlign w:val="center"/>
            <w:hideMark/>
          </w:tcPr>
          <w:p w14:paraId="6DEE224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63A531BD" w14:textId="77777777" w:rsidR="00E66D0D"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157,90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537211ED"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UNDP NOB equivalent – liaise between UNDP and NADMO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5A268B0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3AFCAB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A013D3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C95C27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853240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899181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43E59D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709500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B4F8B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59A785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207704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26B495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4232DDE5" w14:textId="77777777" w:rsidTr="00392787">
        <w:trPr>
          <w:trHeight w:val="240"/>
        </w:trPr>
        <w:tc>
          <w:tcPr>
            <w:tcW w:w="1350" w:type="dxa"/>
            <w:vMerge/>
            <w:tcBorders>
              <w:top w:val="nil"/>
              <w:left w:val="single" w:sz="4" w:space="0" w:color="60B5CC"/>
              <w:bottom w:val="nil"/>
              <w:right w:val="single" w:sz="4" w:space="0" w:color="60B5CC"/>
            </w:tcBorders>
            <w:vAlign w:val="center"/>
            <w:hideMark/>
          </w:tcPr>
          <w:p w14:paraId="044F069E"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6BD9AC9"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12E8047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Project Driver</w:t>
            </w:r>
          </w:p>
        </w:tc>
        <w:tc>
          <w:tcPr>
            <w:tcW w:w="1005" w:type="dxa"/>
            <w:tcBorders>
              <w:top w:val="nil"/>
              <w:left w:val="nil"/>
              <w:bottom w:val="single" w:sz="4" w:space="0" w:color="60B5CC"/>
              <w:right w:val="single" w:sz="4" w:space="0" w:color="60B5CC"/>
            </w:tcBorders>
            <w:shd w:val="clear" w:color="auto" w:fill="auto"/>
            <w:vAlign w:val="center"/>
            <w:hideMark/>
          </w:tcPr>
          <w:p w14:paraId="6A00DF5D"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3E85D637" w14:textId="77777777" w:rsidR="00E66D0D" w:rsidRPr="00E66D0D" w:rsidRDefault="0058241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31</w:t>
            </w:r>
            <w:r w:rsidR="00E66D0D" w:rsidRPr="00E66D0D">
              <w:rPr>
                <w:rFonts w:eastAsia="Times New Roman" w:cs="Arial"/>
                <w:color w:val="000000"/>
                <w:sz w:val="18"/>
                <w:szCs w:val="18"/>
                <w:lang w:eastAsia="en-US"/>
              </w:rPr>
              <w:t>,</w:t>
            </w:r>
            <w:r w:rsidR="00670D7B">
              <w:rPr>
                <w:rFonts w:eastAsia="Times New Roman" w:cs="Arial"/>
                <w:color w:val="000000"/>
                <w:sz w:val="18"/>
                <w:szCs w:val="18"/>
                <w:lang w:eastAsia="en-US"/>
              </w:rPr>
              <w:t>90</w:t>
            </w:r>
            <w:r w:rsidR="00E66D0D"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2F77D73F"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SB (800*36)/Site in NADMO but UNDP contract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2389488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4AF54AD"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5506C8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961592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6A617A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CE5CCB0"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56EA5B2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7B87BA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B6C993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03FEF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FC6D9A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A999D4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3763790C" w14:textId="77777777" w:rsidTr="00392787">
        <w:trPr>
          <w:trHeight w:val="400"/>
        </w:trPr>
        <w:tc>
          <w:tcPr>
            <w:tcW w:w="1350" w:type="dxa"/>
            <w:vMerge/>
            <w:tcBorders>
              <w:top w:val="nil"/>
              <w:left w:val="single" w:sz="4" w:space="0" w:color="60B5CC"/>
              <w:bottom w:val="nil"/>
              <w:right w:val="single" w:sz="4" w:space="0" w:color="60B5CC"/>
            </w:tcBorders>
            <w:vAlign w:val="center"/>
            <w:hideMark/>
          </w:tcPr>
          <w:p w14:paraId="347769C4"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64215A4B"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6E91E42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M&amp;E Officer (50%)</w:t>
            </w:r>
          </w:p>
        </w:tc>
        <w:tc>
          <w:tcPr>
            <w:tcW w:w="1005" w:type="dxa"/>
            <w:tcBorders>
              <w:top w:val="nil"/>
              <w:left w:val="nil"/>
              <w:bottom w:val="single" w:sz="4" w:space="0" w:color="60B5CC"/>
              <w:right w:val="single" w:sz="4" w:space="0" w:color="60B5CC"/>
            </w:tcBorders>
            <w:shd w:val="clear" w:color="auto" w:fill="auto"/>
            <w:vAlign w:val="center"/>
            <w:hideMark/>
          </w:tcPr>
          <w:p w14:paraId="6DE9D3FA"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3E75FFC1"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4FE1522C" w14:textId="77777777" w:rsidR="00E66D0D" w:rsidRPr="00E66D0D" w:rsidRDefault="00E66D0D"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 </w:t>
            </w:r>
            <w:r w:rsidR="000C762B" w:rsidRPr="000C762B">
              <w:rPr>
                <w:rFonts w:eastAsia="Times New Roman" w:cs="Arial"/>
                <w:color w:val="000000"/>
                <w:sz w:val="16"/>
                <w:szCs w:val="16"/>
                <w:lang w:eastAsia="en-US"/>
              </w:rPr>
              <w:t xml:space="preserve"> Within project budget: 52K per year x 3 years x 50%: 78K (Pro Forma)</w:t>
            </w:r>
          </w:p>
        </w:tc>
        <w:tc>
          <w:tcPr>
            <w:tcW w:w="345" w:type="dxa"/>
            <w:tcBorders>
              <w:top w:val="nil"/>
              <w:left w:val="nil"/>
              <w:bottom w:val="single" w:sz="4" w:space="0" w:color="60B5CC"/>
              <w:right w:val="single" w:sz="4" w:space="0" w:color="60B5CC"/>
            </w:tcBorders>
            <w:shd w:val="clear" w:color="000000" w:fill="DFF0F4"/>
            <w:noWrap/>
            <w:vAlign w:val="bottom"/>
            <w:hideMark/>
          </w:tcPr>
          <w:p w14:paraId="121A51A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6BA59B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60FAAB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221569B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A85DB5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C3C591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233BCC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5DEC356"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DF8A34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69D413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9DB09F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31AD4D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26A60308" w14:textId="77777777" w:rsidTr="00392787">
        <w:trPr>
          <w:trHeight w:val="400"/>
        </w:trPr>
        <w:tc>
          <w:tcPr>
            <w:tcW w:w="1350" w:type="dxa"/>
            <w:vMerge/>
            <w:tcBorders>
              <w:top w:val="nil"/>
              <w:left w:val="single" w:sz="4" w:space="0" w:color="60B5CC"/>
              <w:bottom w:val="nil"/>
              <w:right w:val="single" w:sz="4" w:space="0" w:color="60B5CC"/>
            </w:tcBorders>
            <w:vAlign w:val="center"/>
            <w:hideMark/>
          </w:tcPr>
          <w:p w14:paraId="7E278565"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4D3561D6"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13F7292F"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Technical Specialist - National</w:t>
            </w:r>
          </w:p>
        </w:tc>
        <w:tc>
          <w:tcPr>
            <w:tcW w:w="1005" w:type="dxa"/>
            <w:tcBorders>
              <w:top w:val="nil"/>
              <w:left w:val="nil"/>
              <w:bottom w:val="single" w:sz="4" w:space="0" w:color="60B5CC"/>
              <w:right w:val="single" w:sz="4" w:space="0" w:color="60B5CC"/>
            </w:tcBorders>
            <w:shd w:val="clear" w:color="auto" w:fill="auto"/>
            <w:vAlign w:val="center"/>
            <w:hideMark/>
          </w:tcPr>
          <w:p w14:paraId="0BF3ACC5"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1E37B9FD"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5AE6F022"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Within project budget: 52K per year x 3 years; 156K (spend 50% in NADMO, 50% in UNDP)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68971E4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8720A3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9FE100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2B9E40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06D3083"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7EB013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D9B272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439BA2A"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5A7C3AF"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00AF607"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F8D424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934B8E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F02120" w:rsidRPr="00E66D0D" w14:paraId="1D728D01" w14:textId="77777777" w:rsidTr="00392787">
        <w:trPr>
          <w:trHeight w:val="400"/>
        </w:trPr>
        <w:tc>
          <w:tcPr>
            <w:tcW w:w="1350" w:type="dxa"/>
            <w:vMerge/>
            <w:tcBorders>
              <w:top w:val="nil"/>
              <w:left w:val="single" w:sz="4" w:space="0" w:color="60B5CC"/>
              <w:bottom w:val="nil"/>
              <w:right w:val="single" w:sz="4" w:space="0" w:color="60B5CC"/>
            </w:tcBorders>
            <w:vAlign w:val="center"/>
            <w:hideMark/>
          </w:tcPr>
          <w:p w14:paraId="49CF1B94" w14:textId="77777777" w:rsidR="00E66D0D" w:rsidRPr="00E66D0D" w:rsidRDefault="00E66D0D" w:rsidP="00E66D0D">
            <w:pPr>
              <w:rPr>
                <w:rFonts w:eastAsia="Times New Roman" w:cs="Arial"/>
                <w:color w:val="000000"/>
                <w:sz w:val="18"/>
                <w:szCs w:val="18"/>
                <w:lang w:eastAsia="en-US"/>
              </w:rPr>
            </w:pPr>
          </w:p>
        </w:tc>
        <w:tc>
          <w:tcPr>
            <w:tcW w:w="2340" w:type="dxa"/>
            <w:vMerge/>
            <w:tcBorders>
              <w:top w:val="nil"/>
              <w:left w:val="single" w:sz="4" w:space="0" w:color="60B5CC"/>
              <w:bottom w:val="single" w:sz="4" w:space="0" w:color="60B5CC"/>
              <w:right w:val="single" w:sz="4" w:space="0" w:color="60B5CC"/>
            </w:tcBorders>
            <w:vAlign w:val="center"/>
            <w:hideMark/>
          </w:tcPr>
          <w:p w14:paraId="2961D628" w14:textId="77777777" w:rsidR="00E66D0D" w:rsidRPr="00E66D0D" w:rsidRDefault="00E66D0D"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9618AC2"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Technical Specialist – International (50%)</w:t>
            </w:r>
          </w:p>
        </w:tc>
        <w:tc>
          <w:tcPr>
            <w:tcW w:w="1005" w:type="dxa"/>
            <w:tcBorders>
              <w:top w:val="nil"/>
              <w:left w:val="nil"/>
              <w:bottom w:val="single" w:sz="4" w:space="0" w:color="60B5CC"/>
              <w:right w:val="single" w:sz="4" w:space="0" w:color="60B5CC"/>
            </w:tcBorders>
            <w:shd w:val="clear" w:color="auto" w:fill="auto"/>
            <w:vAlign w:val="center"/>
            <w:hideMark/>
          </w:tcPr>
          <w:p w14:paraId="1E15003B" w14:textId="77777777" w:rsidR="00E66D0D" w:rsidRPr="00E66D0D" w:rsidRDefault="00E66D0D"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26B6A36A" w14:textId="77777777" w:rsidR="00E66D0D" w:rsidRPr="00E66D0D" w:rsidRDefault="00E66D0D"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   </w:t>
            </w:r>
          </w:p>
        </w:tc>
        <w:tc>
          <w:tcPr>
            <w:tcW w:w="3240" w:type="dxa"/>
            <w:tcBorders>
              <w:top w:val="nil"/>
              <w:left w:val="nil"/>
              <w:bottom w:val="single" w:sz="4" w:space="0" w:color="60B5CC"/>
              <w:right w:val="single" w:sz="4" w:space="0" w:color="60B5CC"/>
            </w:tcBorders>
            <w:shd w:val="clear" w:color="auto" w:fill="auto"/>
            <w:vAlign w:val="center"/>
            <w:hideMark/>
          </w:tcPr>
          <w:p w14:paraId="47A7D407" w14:textId="77777777" w:rsidR="00E66D0D" w:rsidRPr="00E66D0D" w:rsidRDefault="000C762B" w:rsidP="00E66D0D">
            <w:pPr>
              <w:rPr>
                <w:rFonts w:eastAsia="Times New Roman" w:cs="Arial"/>
                <w:color w:val="000000"/>
                <w:sz w:val="16"/>
                <w:szCs w:val="16"/>
                <w:lang w:eastAsia="en-US"/>
              </w:rPr>
            </w:pPr>
            <w:r w:rsidRPr="000C762B">
              <w:rPr>
                <w:rFonts w:eastAsia="Times New Roman" w:cs="Arial"/>
                <w:color w:val="000000"/>
                <w:sz w:val="16"/>
                <w:szCs w:val="16"/>
                <w:lang w:eastAsia="en-US"/>
              </w:rPr>
              <w:t xml:space="preserve">  Within project budget:162K per year x 3 years x 50%: 273K (Pro Forma)</w:t>
            </w:r>
          </w:p>
        </w:tc>
        <w:tc>
          <w:tcPr>
            <w:tcW w:w="345" w:type="dxa"/>
            <w:tcBorders>
              <w:top w:val="nil"/>
              <w:left w:val="nil"/>
              <w:bottom w:val="single" w:sz="4" w:space="0" w:color="60B5CC"/>
              <w:right w:val="single" w:sz="4" w:space="0" w:color="60B5CC"/>
            </w:tcBorders>
            <w:shd w:val="clear" w:color="auto" w:fill="auto"/>
            <w:noWrap/>
            <w:vAlign w:val="bottom"/>
            <w:hideMark/>
          </w:tcPr>
          <w:p w14:paraId="0C7DE51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4C96C74"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E528F95"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505B211E"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3125B8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24D5B61"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6CB740D9"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D3FAFE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F4C376B"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9F6B912"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926C008"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EA1BA3C" w14:textId="77777777" w:rsidR="00E66D0D" w:rsidRPr="00E66D0D" w:rsidRDefault="00E66D0D"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3888A08B" w14:textId="77777777" w:rsidTr="00582417">
        <w:trPr>
          <w:trHeight w:val="400"/>
        </w:trPr>
        <w:tc>
          <w:tcPr>
            <w:tcW w:w="1350" w:type="dxa"/>
            <w:vMerge/>
            <w:tcBorders>
              <w:top w:val="nil"/>
              <w:left w:val="single" w:sz="4" w:space="0" w:color="60B5CC"/>
              <w:bottom w:val="nil"/>
              <w:right w:val="single" w:sz="4" w:space="0" w:color="60B5CC"/>
            </w:tcBorders>
            <w:vAlign w:val="center"/>
            <w:hideMark/>
          </w:tcPr>
          <w:p w14:paraId="4E9826EB" w14:textId="77777777" w:rsidR="00582417" w:rsidRPr="00E66D0D" w:rsidRDefault="00582417" w:rsidP="00E66D0D">
            <w:pPr>
              <w:rPr>
                <w:rFonts w:eastAsia="Times New Roman" w:cs="Arial"/>
                <w:color w:val="000000"/>
                <w:sz w:val="18"/>
                <w:szCs w:val="18"/>
                <w:lang w:eastAsia="en-US"/>
              </w:rPr>
            </w:pPr>
          </w:p>
        </w:tc>
        <w:tc>
          <w:tcPr>
            <w:tcW w:w="2340" w:type="dxa"/>
            <w:vMerge w:val="restart"/>
            <w:tcBorders>
              <w:top w:val="nil"/>
              <w:left w:val="single" w:sz="4" w:space="0" w:color="60B5CC"/>
              <w:right w:val="single" w:sz="4" w:space="0" w:color="60B5CC"/>
            </w:tcBorders>
            <w:shd w:val="clear" w:color="auto" w:fill="auto"/>
            <w:vAlign w:val="center"/>
            <w:hideMark/>
          </w:tcPr>
          <w:p w14:paraId="3E19F11E"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 xml:space="preserve">Sufficient Tools for Project </w:t>
            </w:r>
            <w:r w:rsidRPr="00E66D0D">
              <w:rPr>
                <w:rFonts w:eastAsia="Times New Roman" w:cs="Arial"/>
                <w:color w:val="000000"/>
                <w:sz w:val="18"/>
                <w:szCs w:val="18"/>
                <w:lang w:eastAsia="en-US"/>
              </w:rPr>
              <w:lastRenderedPageBreak/>
              <w:t>Management are in Place</w:t>
            </w:r>
          </w:p>
        </w:tc>
        <w:tc>
          <w:tcPr>
            <w:tcW w:w="3150" w:type="dxa"/>
            <w:tcBorders>
              <w:top w:val="nil"/>
              <w:left w:val="nil"/>
              <w:bottom w:val="single" w:sz="4" w:space="0" w:color="60B5CC"/>
              <w:right w:val="single" w:sz="4" w:space="0" w:color="60B5CC"/>
            </w:tcBorders>
            <w:shd w:val="clear" w:color="auto" w:fill="auto"/>
            <w:vAlign w:val="center"/>
            <w:hideMark/>
          </w:tcPr>
          <w:p w14:paraId="0443ED62"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lastRenderedPageBreak/>
              <w:t>Office Supplies</w:t>
            </w:r>
          </w:p>
        </w:tc>
        <w:tc>
          <w:tcPr>
            <w:tcW w:w="1005" w:type="dxa"/>
            <w:tcBorders>
              <w:top w:val="nil"/>
              <w:left w:val="nil"/>
              <w:bottom w:val="single" w:sz="4" w:space="0" w:color="60B5CC"/>
              <w:right w:val="single" w:sz="4" w:space="0" w:color="60B5CC"/>
            </w:tcBorders>
            <w:shd w:val="clear" w:color="auto" w:fill="auto"/>
            <w:vAlign w:val="center"/>
            <w:hideMark/>
          </w:tcPr>
          <w:p w14:paraId="3CF68824"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58D1A81D" w14:textId="77777777" w:rsidR="00582417" w:rsidRPr="00E66D0D" w:rsidRDefault="00582417" w:rsidP="00582417">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5</w:t>
            </w:r>
            <w:r w:rsidR="00670D7B">
              <w:rPr>
                <w:rFonts w:eastAsia="Times New Roman" w:cs="Arial"/>
                <w:color w:val="000000"/>
                <w:sz w:val="18"/>
                <w:szCs w:val="18"/>
                <w:lang w:eastAsia="en-US"/>
              </w:rPr>
              <w:t>3,5</w:t>
            </w:r>
            <w:r w:rsidRPr="00E66D0D">
              <w:rPr>
                <w:rFonts w:eastAsia="Times New Roman" w:cs="Arial"/>
                <w:color w:val="000000"/>
                <w:sz w:val="18"/>
                <w:szCs w:val="18"/>
                <w:lang w:eastAsia="en-US"/>
              </w:rPr>
              <w:t xml:space="preserve">00 </w:t>
            </w:r>
          </w:p>
        </w:tc>
        <w:tc>
          <w:tcPr>
            <w:tcW w:w="3240" w:type="dxa"/>
            <w:tcBorders>
              <w:top w:val="nil"/>
              <w:left w:val="nil"/>
              <w:bottom w:val="single" w:sz="4" w:space="0" w:color="60B5CC"/>
              <w:right w:val="single" w:sz="4" w:space="0" w:color="60B5CC"/>
            </w:tcBorders>
            <w:shd w:val="clear" w:color="auto" w:fill="auto"/>
            <w:vAlign w:val="center"/>
            <w:hideMark/>
          </w:tcPr>
          <w:p w14:paraId="7E2B54F8"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Computers 2K x 7 / Desks printers etc. 10K / Monthly expenses 500 per month</w:t>
            </w:r>
          </w:p>
        </w:tc>
        <w:tc>
          <w:tcPr>
            <w:tcW w:w="345" w:type="dxa"/>
            <w:tcBorders>
              <w:top w:val="nil"/>
              <w:left w:val="nil"/>
              <w:bottom w:val="single" w:sz="4" w:space="0" w:color="60B5CC"/>
              <w:right w:val="single" w:sz="4" w:space="0" w:color="60B5CC"/>
            </w:tcBorders>
            <w:shd w:val="clear" w:color="000000" w:fill="DFF0F4"/>
            <w:noWrap/>
            <w:vAlign w:val="bottom"/>
            <w:hideMark/>
          </w:tcPr>
          <w:p w14:paraId="5F67B8A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923198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296775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216CA8F6"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09A97D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5C109D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79A2A5E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FC2E52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2DF0F5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25B8F2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D8EFD17"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1905138"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0F6484EC" w14:textId="77777777" w:rsidTr="00582417">
        <w:trPr>
          <w:trHeight w:val="600"/>
        </w:trPr>
        <w:tc>
          <w:tcPr>
            <w:tcW w:w="1350" w:type="dxa"/>
            <w:vMerge/>
            <w:tcBorders>
              <w:top w:val="nil"/>
              <w:left w:val="single" w:sz="4" w:space="0" w:color="60B5CC"/>
              <w:bottom w:val="nil"/>
              <w:right w:val="single" w:sz="4" w:space="0" w:color="60B5CC"/>
            </w:tcBorders>
            <w:vAlign w:val="center"/>
            <w:hideMark/>
          </w:tcPr>
          <w:p w14:paraId="6C83CE1C" w14:textId="77777777" w:rsidR="00582417" w:rsidRPr="00E66D0D" w:rsidRDefault="00582417" w:rsidP="00E66D0D">
            <w:pPr>
              <w:rPr>
                <w:rFonts w:eastAsia="Times New Roman" w:cs="Arial"/>
                <w:color w:val="000000"/>
                <w:sz w:val="18"/>
                <w:szCs w:val="18"/>
                <w:lang w:eastAsia="en-US"/>
              </w:rPr>
            </w:pPr>
          </w:p>
        </w:tc>
        <w:tc>
          <w:tcPr>
            <w:tcW w:w="2340" w:type="dxa"/>
            <w:vMerge/>
            <w:tcBorders>
              <w:left w:val="single" w:sz="4" w:space="0" w:color="60B5CC"/>
              <w:right w:val="single" w:sz="4" w:space="0" w:color="60B5CC"/>
            </w:tcBorders>
            <w:vAlign w:val="center"/>
            <w:hideMark/>
          </w:tcPr>
          <w:p w14:paraId="1786EB4E" w14:textId="77777777" w:rsidR="00582417" w:rsidRPr="00E66D0D" w:rsidRDefault="00582417" w:rsidP="00E66D0D">
            <w:pPr>
              <w:rPr>
                <w:rFonts w:eastAsia="Times New Roman" w:cs="Arial"/>
                <w:color w:val="000000"/>
                <w:sz w:val="18"/>
                <w:szCs w:val="18"/>
                <w:lang w:eastAsia="en-US"/>
              </w:rPr>
            </w:pPr>
          </w:p>
        </w:tc>
        <w:tc>
          <w:tcPr>
            <w:tcW w:w="3150" w:type="dxa"/>
            <w:tcBorders>
              <w:top w:val="nil"/>
              <w:left w:val="nil"/>
              <w:bottom w:val="single" w:sz="4" w:space="0" w:color="60B5CC"/>
              <w:right w:val="single" w:sz="4" w:space="0" w:color="60B5CC"/>
            </w:tcBorders>
            <w:shd w:val="clear" w:color="auto" w:fill="auto"/>
            <w:vAlign w:val="center"/>
            <w:hideMark/>
          </w:tcPr>
          <w:p w14:paraId="2DFDCECD"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Communication (Internet/Phone/Website/Software)</w:t>
            </w:r>
          </w:p>
        </w:tc>
        <w:tc>
          <w:tcPr>
            <w:tcW w:w="1005" w:type="dxa"/>
            <w:tcBorders>
              <w:top w:val="nil"/>
              <w:left w:val="nil"/>
              <w:bottom w:val="single" w:sz="4" w:space="0" w:color="60B5CC"/>
              <w:right w:val="single" w:sz="4" w:space="0" w:color="60B5CC"/>
            </w:tcBorders>
            <w:shd w:val="clear" w:color="auto" w:fill="auto"/>
            <w:vAlign w:val="center"/>
            <w:hideMark/>
          </w:tcPr>
          <w:p w14:paraId="7CF3628A"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201840B2" w14:textId="77777777" w:rsidR="00582417" w:rsidRPr="00E66D0D" w:rsidRDefault="00582417"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9</w:t>
            </w:r>
            <w:r w:rsidRPr="00E66D0D">
              <w:rPr>
                <w:rFonts w:eastAsia="Times New Roman" w:cs="Arial"/>
                <w:color w:val="000000"/>
                <w:sz w:val="18"/>
                <w:szCs w:val="18"/>
                <w:lang w:eastAsia="en-US"/>
              </w:rPr>
              <w:t>,</w:t>
            </w:r>
            <w:r w:rsidR="00670D7B">
              <w:rPr>
                <w:rFonts w:eastAsia="Times New Roman" w:cs="Arial"/>
                <w:color w:val="000000"/>
                <w:sz w:val="18"/>
                <w:szCs w:val="18"/>
                <w:lang w:eastAsia="en-US"/>
              </w:rPr>
              <w:t>5</w:t>
            </w:r>
            <w:r w:rsidRPr="00E66D0D">
              <w:rPr>
                <w:rFonts w:eastAsia="Times New Roman" w:cs="Arial"/>
                <w:color w:val="000000"/>
                <w:sz w:val="18"/>
                <w:szCs w:val="18"/>
                <w:lang w:eastAsia="en-US"/>
              </w:rPr>
              <w:t xml:space="preserve">00 </w:t>
            </w:r>
          </w:p>
        </w:tc>
        <w:tc>
          <w:tcPr>
            <w:tcW w:w="3240" w:type="dxa"/>
            <w:tcBorders>
              <w:top w:val="nil"/>
              <w:left w:val="nil"/>
              <w:bottom w:val="single" w:sz="4" w:space="0" w:color="60B5CC"/>
              <w:right w:val="single" w:sz="4" w:space="0" w:color="60B5CC"/>
            </w:tcBorders>
            <w:shd w:val="clear" w:color="auto" w:fill="auto"/>
            <w:vAlign w:val="center"/>
            <w:hideMark/>
          </w:tcPr>
          <w:p w14:paraId="5D76AA2E"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Internet 50USD/month, Phone 50USD/month = 3600 per year / website development 500 / maintenance 600 for 3 years / software 1000 = 5700 </w:t>
            </w:r>
          </w:p>
        </w:tc>
        <w:tc>
          <w:tcPr>
            <w:tcW w:w="345" w:type="dxa"/>
            <w:tcBorders>
              <w:top w:val="nil"/>
              <w:left w:val="nil"/>
              <w:bottom w:val="single" w:sz="4" w:space="0" w:color="60B5CC"/>
              <w:right w:val="single" w:sz="4" w:space="0" w:color="60B5CC"/>
            </w:tcBorders>
            <w:shd w:val="clear" w:color="000000" w:fill="DFF0F4"/>
            <w:noWrap/>
            <w:vAlign w:val="bottom"/>
            <w:hideMark/>
          </w:tcPr>
          <w:p w14:paraId="2C6B856C"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3EA4A7D"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E38777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174C438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63C7ABCB"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E16807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04AF00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15E8242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5BEADB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F1A903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91B157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F13A317"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673D7732" w14:textId="77777777" w:rsidTr="00582417">
        <w:trPr>
          <w:trHeight w:val="440"/>
        </w:trPr>
        <w:tc>
          <w:tcPr>
            <w:tcW w:w="1350" w:type="dxa"/>
            <w:tcBorders>
              <w:top w:val="single" w:sz="4" w:space="0" w:color="60B5CC"/>
              <w:left w:val="single" w:sz="4" w:space="0" w:color="60B5CC"/>
              <w:bottom w:val="single" w:sz="4" w:space="0" w:color="60B5CC"/>
              <w:right w:val="single" w:sz="4" w:space="0" w:color="60B5CC"/>
            </w:tcBorders>
            <w:shd w:val="clear" w:color="000000" w:fill="9FD2E0"/>
            <w:noWrap/>
            <w:vAlign w:val="center"/>
            <w:hideMark/>
          </w:tcPr>
          <w:p w14:paraId="1E4C03DD" w14:textId="77777777" w:rsidR="00582417" w:rsidRPr="00E66D0D" w:rsidRDefault="004E0AA5" w:rsidP="004E0AA5">
            <w:pPr>
              <w:jc w:val="right"/>
              <w:rPr>
                <w:rFonts w:eastAsia="Times New Roman" w:cs="Arial"/>
                <w:color w:val="000000"/>
                <w:sz w:val="18"/>
                <w:szCs w:val="18"/>
                <w:lang w:eastAsia="en-US"/>
              </w:rPr>
            </w:pPr>
            <w:r>
              <w:rPr>
                <w:rFonts w:eastAsia="Times New Roman" w:cs="Arial"/>
                <w:color w:val="000000"/>
                <w:sz w:val="18"/>
                <w:szCs w:val="18"/>
                <w:lang w:eastAsia="en-US"/>
              </w:rPr>
              <w:lastRenderedPageBreak/>
              <w:t>808</w:t>
            </w:r>
            <w:r w:rsidR="00582417">
              <w:rPr>
                <w:rFonts w:eastAsia="Times New Roman" w:cs="Arial"/>
                <w:color w:val="000000"/>
                <w:sz w:val="18"/>
                <w:szCs w:val="18"/>
                <w:lang w:eastAsia="en-US"/>
              </w:rPr>
              <w:t>,</w:t>
            </w:r>
            <w:r>
              <w:rPr>
                <w:rFonts w:eastAsia="Times New Roman" w:cs="Arial"/>
                <w:color w:val="000000"/>
                <w:sz w:val="18"/>
                <w:szCs w:val="18"/>
                <w:lang w:eastAsia="en-US"/>
              </w:rPr>
              <w:t>60</w:t>
            </w:r>
            <w:r w:rsidR="00582417">
              <w:rPr>
                <w:rFonts w:eastAsia="Times New Roman" w:cs="Arial"/>
                <w:color w:val="000000"/>
                <w:sz w:val="18"/>
                <w:szCs w:val="18"/>
                <w:lang w:eastAsia="en-US"/>
              </w:rPr>
              <w:t>0</w:t>
            </w:r>
          </w:p>
        </w:tc>
        <w:tc>
          <w:tcPr>
            <w:tcW w:w="2340" w:type="dxa"/>
            <w:vMerge/>
            <w:tcBorders>
              <w:left w:val="single" w:sz="4" w:space="0" w:color="60B5CC"/>
              <w:bottom w:val="single" w:sz="4" w:space="0" w:color="60B5CC" w:themeColor="accent2"/>
              <w:right w:val="single" w:sz="4" w:space="0" w:color="60B5CC"/>
            </w:tcBorders>
            <w:shd w:val="clear" w:color="auto" w:fill="auto"/>
            <w:vAlign w:val="center"/>
            <w:hideMark/>
          </w:tcPr>
          <w:p w14:paraId="653CFC9D" w14:textId="77777777" w:rsidR="00582417" w:rsidRPr="00E66D0D" w:rsidRDefault="00582417" w:rsidP="00E66D0D">
            <w:pPr>
              <w:rPr>
                <w:rFonts w:eastAsia="Times New Roman" w:cs="Arial"/>
                <w:color w:val="000000"/>
                <w:sz w:val="18"/>
                <w:szCs w:val="18"/>
                <w:lang w:eastAsia="en-US"/>
              </w:rPr>
            </w:pPr>
          </w:p>
        </w:tc>
        <w:tc>
          <w:tcPr>
            <w:tcW w:w="3150" w:type="dxa"/>
            <w:tcBorders>
              <w:top w:val="nil"/>
              <w:left w:val="nil"/>
              <w:bottom w:val="single" w:sz="4" w:space="0" w:color="60B5CC" w:themeColor="accent2"/>
              <w:right w:val="single" w:sz="4" w:space="0" w:color="60B5CC"/>
            </w:tcBorders>
            <w:shd w:val="clear" w:color="auto" w:fill="auto"/>
            <w:vAlign w:val="center"/>
            <w:hideMark/>
          </w:tcPr>
          <w:p w14:paraId="6FB4103D"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Transportation (Vehicle/Transportation Budget)</w:t>
            </w:r>
          </w:p>
        </w:tc>
        <w:tc>
          <w:tcPr>
            <w:tcW w:w="1005" w:type="dxa"/>
            <w:tcBorders>
              <w:top w:val="nil"/>
              <w:left w:val="nil"/>
              <w:bottom w:val="single" w:sz="4" w:space="0" w:color="60B5CC" w:themeColor="accent2"/>
              <w:right w:val="single" w:sz="4" w:space="0" w:color="60B5CC"/>
            </w:tcBorders>
            <w:shd w:val="clear" w:color="auto" w:fill="auto"/>
            <w:vAlign w:val="center"/>
            <w:hideMark/>
          </w:tcPr>
          <w:p w14:paraId="69DFE201"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themeColor="accent2"/>
              <w:right w:val="single" w:sz="4" w:space="0" w:color="60B5CC"/>
            </w:tcBorders>
            <w:shd w:val="clear" w:color="auto" w:fill="auto"/>
            <w:vAlign w:val="center"/>
            <w:hideMark/>
          </w:tcPr>
          <w:p w14:paraId="4CEE254B" w14:textId="77777777" w:rsidR="00582417" w:rsidRPr="00E66D0D" w:rsidRDefault="00670D7B" w:rsidP="00E66D0D">
            <w:pPr>
              <w:jc w:val="right"/>
              <w:rPr>
                <w:rFonts w:eastAsia="Times New Roman" w:cs="Arial"/>
                <w:color w:val="000000"/>
                <w:sz w:val="18"/>
                <w:szCs w:val="18"/>
                <w:lang w:eastAsia="en-US"/>
              </w:rPr>
            </w:pPr>
            <w:r>
              <w:rPr>
                <w:rFonts w:eastAsia="Times New Roman" w:cs="Arial"/>
                <w:color w:val="000000"/>
                <w:sz w:val="18"/>
                <w:szCs w:val="18"/>
                <w:lang w:eastAsia="en-US"/>
              </w:rPr>
              <w:t xml:space="preserve"> 87,50</w:t>
            </w:r>
            <w:r w:rsidR="00582417"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themeColor="accent2"/>
              <w:right w:val="single" w:sz="4" w:space="0" w:color="60B5CC"/>
            </w:tcBorders>
            <w:shd w:val="clear" w:color="auto" w:fill="auto"/>
            <w:vAlign w:val="center"/>
            <w:hideMark/>
          </w:tcPr>
          <w:p w14:paraId="67197B6C"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Vehicle: 50K / Fuel and Transportation 1000 per month</w:t>
            </w:r>
          </w:p>
        </w:tc>
        <w:tc>
          <w:tcPr>
            <w:tcW w:w="345" w:type="dxa"/>
            <w:tcBorders>
              <w:top w:val="nil"/>
              <w:left w:val="nil"/>
              <w:bottom w:val="single" w:sz="4" w:space="0" w:color="60B5CC"/>
              <w:right w:val="single" w:sz="4" w:space="0" w:color="60B5CC"/>
            </w:tcBorders>
            <w:shd w:val="clear" w:color="000000" w:fill="DFF0F4"/>
            <w:noWrap/>
            <w:vAlign w:val="bottom"/>
            <w:hideMark/>
          </w:tcPr>
          <w:p w14:paraId="57A0BB85"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C46BCA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0BF21C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4F7F154C"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960EE2F"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69E584A"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000000" w:fill="DFF0F4"/>
            <w:noWrap/>
            <w:vAlign w:val="bottom"/>
            <w:hideMark/>
          </w:tcPr>
          <w:p w14:paraId="33ADF935"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343E3681"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1BDBAF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76B9A5B6"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4B17221D"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1849B0F"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36CB2ECE" w14:textId="77777777" w:rsidTr="00392787">
        <w:trPr>
          <w:trHeight w:val="440"/>
        </w:trPr>
        <w:tc>
          <w:tcPr>
            <w:tcW w:w="1350" w:type="dxa"/>
            <w:vMerge w:val="restart"/>
            <w:tcBorders>
              <w:top w:val="nil"/>
              <w:left w:val="single" w:sz="4" w:space="0" w:color="60B5CC"/>
              <w:bottom w:val="single" w:sz="4" w:space="0" w:color="60B5CC"/>
              <w:right w:val="single" w:sz="4" w:space="0" w:color="60B5CC" w:themeColor="accent2"/>
            </w:tcBorders>
            <w:shd w:val="clear" w:color="000000" w:fill="DFF0F4"/>
            <w:vAlign w:val="center"/>
            <w:hideMark/>
          </w:tcPr>
          <w:p w14:paraId="3C12B6D2"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 xml:space="preserve">Project Inception </w:t>
            </w:r>
          </w:p>
        </w:tc>
        <w:tc>
          <w:tcPr>
            <w:tcW w:w="2340" w:type="dxa"/>
            <w:tcBorders>
              <w:top w:val="single" w:sz="4" w:space="0" w:color="60B5CC" w:themeColor="accent2"/>
              <w:left w:val="single" w:sz="4" w:space="0" w:color="60B5CC" w:themeColor="accent2"/>
              <w:bottom w:val="single" w:sz="4" w:space="0" w:color="60B5CC" w:themeColor="accent2"/>
              <w:right w:val="single" w:sz="4" w:space="0" w:color="60B5CC" w:themeColor="accent2"/>
            </w:tcBorders>
            <w:shd w:val="clear" w:color="auto" w:fill="auto"/>
            <w:vAlign w:val="bottom"/>
            <w:hideMark/>
          </w:tcPr>
          <w:p w14:paraId="34FC6138"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Rigorous baseline information gathered</w:t>
            </w:r>
          </w:p>
        </w:tc>
        <w:tc>
          <w:tcPr>
            <w:tcW w:w="3150" w:type="dxa"/>
            <w:tcBorders>
              <w:top w:val="single" w:sz="4" w:space="0" w:color="60B5CC" w:themeColor="accent2"/>
              <w:left w:val="single" w:sz="4" w:space="0" w:color="60B5CC" w:themeColor="accent2"/>
              <w:bottom w:val="single" w:sz="4" w:space="0" w:color="60B5CC" w:themeColor="accent2"/>
              <w:right w:val="single" w:sz="4" w:space="0" w:color="60B5CC" w:themeColor="accent2"/>
            </w:tcBorders>
            <w:shd w:val="clear" w:color="auto" w:fill="auto"/>
            <w:vAlign w:val="bottom"/>
            <w:hideMark/>
          </w:tcPr>
          <w:p w14:paraId="512A6D65"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Data collection for baseline setting</w:t>
            </w:r>
          </w:p>
        </w:tc>
        <w:tc>
          <w:tcPr>
            <w:tcW w:w="1005" w:type="dxa"/>
            <w:tcBorders>
              <w:top w:val="single" w:sz="4" w:space="0" w:color="60B5CC" w:themeColor="accent2"/>
              <w:left w:val="single" w:sz="4" w:space="0" w:color="60B5CC" w:themeColor="accent2"/>
              <w:bottom w:val="single" w:sz="4" w:space="0" w:color="60B5CC" w:themeColor="accent2"/>
              <w:right w:val="single" w:sz="4" w:space="0" w:color="60B5CC" w:themeColor="accent2"/>
            </w:tcBorders>
            <w:shd w:val="clear" w:color="auto" w:fill="auto"/>
            <w:vAlign w:val="bottom"/>
            <w:hideMark/>
          </w:tcPr>
          <w:p w14:paraId="63B3A38A"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 /UNDP</w:t>
            </w:r>
          </w:p>
        </w:tc>
        <w:tc>
          <w:tcPr>
            <w:tcW w:w="1080" w:type="dxa"/>
            <w:tcBorders>
              <w:top w:val="single" w:sz="4" w:space="0" w:color="60B5CC" w:themeColor="accent2"/>
              <w:left w:val="single" w:sz="4" w:space="0" w:color="60B5CC" w:themeColor="accent2"/>
              <w:bottom w:val="single" w:sz="4" w:space="0" w:color="60B5CC" w:themeColor="accent2"/>
              <w:right w:val="single" w:sz="4" w:space="0" w:color="60B5CC" w:themeColor="accent2"/>
            </w:tcBorders>
            <w:shd w:val="clear" w:color="auto" w:fill="auto"/>
            <w:vAlign w:val="bottom"/>
            <w:hideMark/>
          </w:tcPr>
          <w:p w14:paraId="7D95DBE4" w14:textId="77777777" w:rsidR="00582417" w:rsidRPr="00E66D0D" w:rsidRDefault="00582417"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5,000 </w:t>
            </w:r>
          </w:p>
        </w:tc>
        <w:tc>
          <w:tcPr>
            <w:tcW w:w="3240" w:type="dxa"/>
            <w:tcBorders>
              <w:top w:val="single" w:sz="4" w:space="0" w:color="60B5CC" w:themeColor="accent2"/>
              <w:left w:val="single" w:sz="4" w:space="0" w:color="60B5CC" w:themeColor="accent2"/>
              <w:bottom w:val="single" w:sz="4" w:space="0" w:color="60B5CC" w:themeColor="accent2"/>
              <w:right w:val="single" w:sz="4" w:space="0" w:color="60B5CC" w:themeColor="accent2"/>
            </w:tcBorders>
            <w:shd w:val="clear" w:color="auto" w:fill="auto"/>
            <w:vAlign w:val="bottom"/>
            <w:hideMark/>
          </w:tcPr>
          <w:p w14:paraId="7921B635"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 xml:space="preserve">DSA &amp; traveling and/or consultation WS. Conducted by </w:t>
            </w:r>
            <w:proofErr w:type="spellStart"/>
            <w:r w:rsidRPr="00E66D0D">
              <w:rPr>
                <w:rFonts w:eastAsia="Times New Roman" w:cs="Arial"/>
                <w:color w:val="000000"/>
                <w:sz w:val="16"/>
                <w:szCs w:val="16"/>
                <w:lang w:eastAsia="en-US"/>
              </w:rPr>
              <w:t>Programme</w:t>
            </w:r>
            <w:proofErr w:type="spellEnd"/>
            <w:r w:rsidRPr="00E66D0D">
              <w:rPr>
                <w:rFonts w:eastAsia="Times New Roman" w:cs="Arial"/>
                <w:color w:val="000000"/>
                <w:sz w:val="16"/>
                <w:szCs w:val="16"/>
                <w:lang w:eastAsia="en-US"/>
              </w:rPr>
              <w:t xml:space="preserve"> Manager and M&amp;E Officer</w:t>
            </w:r>
          </w:p>
        </w:tc>
        <w:tc>
          <w:tcPr>
            <w:tcW w:w="345" w:type="dxa"/>
            <w:tcBorders>
              <w:top w:val="nil"/>
              <w:left w:val="single" w:sz="4" w:space="0" w:color="60B5CC" w:themeColor="accent2"/>
              <w:bottom w:val="single" w:sz="4" w:space="0" w:color="60B5CC"/>
              <w:right w:val="single" w:sz="4" w:space="0" w:color="60B5CC"/>
            </w:tcBorders>
            <w:shd w:val="clear" w:color="000000" w:fill="DFF0F4"/>
            <w:noWrap/>
            <w:vAlign w:val="bottom"/>
            <w:hideMark/>
          </w:tcPr>
          <w:p w14:paraId="1D57FD2D"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3986CC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993034A"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7F1E94D"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6900A6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EEB428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5263B7E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6927C1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CAE9B0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17D2E6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A694836"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403F497"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0847A2F4" w14:textId="77777777" w:rsidTr="00392787">
        <w:trPr>
          <w:trHeight w:val="600"/>
        </w:trPr>
        <w:tc>
          <w:tcPr>
            <w:tcW w:w="1350" w:type="dxa"/>
            <w:vMerge/>
            <w:tcBorders>
              <w:top w:val="nil"/>
              <w:left w:val="single" w:sz="4" w:space="0" w:color="60B5CC"/>
              <w:bottom w:val="single" w:sz="4" w:space="0" w:color="60B5CC"/>
              <w:right w:val="single" w:sz="4" w:space="0" w:color="60B5CC"/>
            </w:tcBorders>
            <w:vAlign w:val="center"/>
            <w:hideMark/>
          </w:tcPr>
          <w:p w14:paraId="2BCF6888" w14:textId="77777777" w:rsidR="00582417" w:rsidRPr="00E66D0D" w:rsidRDefault="00582417" w:rsidP="00E66D0D">
            <w:pPr>
              <w:rPr>
                <w:rFonts w:eastAsia="Times New Roman" w:cs="Arial"/>
                <w:color w:val="000000"/>
                <w:sz w:val="18"/>
                <w:szCs w:val="18"/>
                <w:lang w:eastAsia="en-US"/>
              </w:rPr>
            </w:pPr>
          </w:p>
        </w:tc>
        <w:tc>
          <w:tcPr>
            <w:tcW w:w="2340" w:type="dxa"/>
            <w:tcBorders>
              <w:top w:val="single" w:sz="4" w:space="0" w:color="60B5CC" w:themeColor="accent2"/>
              <w:left w:val="nil"/>
              <w:bottom w:val="single" w:sz="4" w:space="0" w:color="60B5CC"/>
              <w:right w:val="single" w:sz="4" w:space="0" w:color="60B5CC"/>
            </w:tcBorders>
            <w:shd w:val="clear" w:color="auto" w:fill="auto"/>
            <w:vAlign w:val="center"/>
            <w:hideMark/>
          </w:tcPr>
          <w:p w14:paraId="4EE9FF20"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Stakeholder engagement &amp; COP establishment</w:t>
            </w:r>
          </w:p>
        </w:tc>
        <w:tc>
          <w:tcPr>
            <w:tcW w:w="3150" w:type="dxa"/>
            <w:tcBorders>
              <w:top w:val="single" w:sz="4" w:space="0" w:color="60B5CC" w:themeColor="accent2"/>
              <w:left w:val="nil"/>
              <w:bottom w:val="single" w:sz="4" w:space="0" w:color="60B5CC"/>
              <w:right w:val="single" w:sz="4" w:space="0" w:color="60B5CC"/>
            </w:tcBorders>
            <w:shd w:val="clear" w:color="auto" w:fill="auto"/>
            <w:vAlign w:val="center"/>
            <w:hideMark/>
          </w:tcPr>
          <w:p w14:paraId="01ED40AD"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Inception workshops at National and local levels</w:t>
            </w:r>
          </w:p>
        </w:tc>
        <w:tc>
          <w:tcPr>
            <w:tcW w:w="1005" w:type="dxa"/>
            <w:tcBorders>
              <w:top w:val="single" w:sz="4" w:space="0" w:color="60B5CC" w:themeColor="accent2"/>
              <w:left w:val="nil"/>
              <w:bottom w:val="single" w:sz="4" w:space="0" w:color="60B5CC"/>
              <w:right w:val="single" w:sz="4" w:space="0" w:color="60B5CC"/>
            </w:tcBorders>
            <w:shd w:val="clear" w:color="auto" w:fill="auto"/>
            <w:vAlign w:val="center"/>
            <w:hideMark/>
          </w:tcPr>
          <w:p w14:paraId="05D6DC5B"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single" w:sz="4" w:space="0" w:color="60B5CC" w:themeColor="accent2"/>
              <w:left w:val="nil"/>
              <w:bottom w:val="single" w:sz="4" w:space="0" w:color="60B5CC"/>
              <w:right w:val="single" w:sz="4" w:space="0" w:color="60B5CC"/>
            </w:tcBorders>
            <w:shd w:val="clear" w:color="auto" w:fill="auto"/>
            <w:vAlign w:val="center"/>
            <w:hideMark/>
          </w:tcPr>
          <w:p w14:paraId="1ED048AF" w14:textId="77777777" w:rsidR="00582417" w:rsidRPr="00E66D0D" w:rsidRDefault="00582417"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120,000 </w:t>
            </w:r>
          </w:p>
        </w:tc>
        <w:tc>
          <w:tcPr>
            <w:tcW w:w="3240" w:type="dxa"/>
            <w:tcBorders>
              <w:top w:val="single" w:sz="4" w:space="0" w:color="60B5CC" w:themeColor="accent2"/>
              <w:left w:val="nil"/>
              <w:bottom w:val="single" w:sz="4" w:space="0" w:color="60B5CC"/>
              <w:right w:val="single" w:sz="4" w:space="0" w:color="60B5CC"/>
            </w:tcBorders>
            <w:shd w:val="clear" w:color="auto" w:fill="auto"/>
            <w:vAlign w:val="center"/>
            <w:hideMark/>
          </w:tcPr>
          <w:p w14:paraId="37811FD5"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National level workshop - inviting stakeholders (with potential evolution into COP) including key stakeholders from districts - 20K.  Inception WS in 10 pilots (100K). COP convening, no cost</w:t>
            </w:r>
          </w:p>
        </w:tc>
        <w:tc>
          <w:tcPr>
            <w:tcW w:w="345" w:type="dxa"/>
            <w:tcBorders>
              <w:top w:val="nil"/>
              <w:left w:val="nil"/>
              <w:bottom w:val="single" w:sz="4" w:space="0" w:color="60B5CC"/>
              <w:right w:val="single" w:sz="4" w:space="0" w:color="60B5CC"/>
            </w:tcBorders>
            <w:shd w:val="clear" w:color="000000" w:fill="DFF0F4"/>
            <w:noWrap/>
            <w:vAlign w:val="bottom"/>
            <w:hideMark/>
          </w:tcPr>
          <w:p w14:paraId="6FAEF6CB"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263ECC2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2299D3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180828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A1B1B3A"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CF058C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B8AF34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CA2F57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2AF521C"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AEDD676"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14941FC"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2275479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06BE1F9F" w14:textId="77777777" w:rsidTr="00392787">
        <w:trPr>
          <w:trHeight w:val="440"/>
        </w:trPr>
        <w:tc>
          <w:tcPr>
            <w:tcW w:w="1350" w:type="dxa"/>
            <w:vMerge/>
            <w:tcBorders>
              <w:top w:val="nil"/>
              <w:left w:val="single" w:sz="4" w:space="0" w:color="60B5CC"/>
              <w:bottom w:val="single" w:sz="4" w:space="0" w:color="60B5CC"/>
              <w:right w:val="single" w:sz="4" w:space="0" w:color="60B5CC"/>
            </w:tcBorders>
            <w:vAlign w:val="center"/>
            <w:hideMark/>
          </w:tcPr>
          <w:p w14:paraId="3F43283B" w14:textId="77777777" w:rsidR="00582417" w:rsidRPr="00E66D0D" w:rsidRDefault="00582417" w:rsidP="00E66D0D">
            <w:pPr>
              <w:rPr>
                <w:rFonts w:eastAsia="Times New Roman" w:cs="Arial"/>
                <w:color w:val="000000"/>
                <w:sz w:val="18"/>
                <w:szCs w:val="18"/>
                <w:lang w:eastAsia="en-US"/>
              </w:rPr>
            </w:pPr>
          </w:p>
        </w:tc>
        <w:tc>
          <w:tcPr>
            <w:tcW w:w="2340" w:type="dxa"/>
            <w:tcBorders>
              <w:top w:val="nil"/>
              <w:left w:val="nil"/>
              <w:bottom w:val="single" w:sz="4" w:space="0" w:color="60B5CC"/>
              <w:right w:val="single" w:sz="4" w:space="0" w:color="60B5CC"/>
            </w:tcBorders>
            <w:shd w:val="clear" w:color="auto" w:fill="auto"/>
            <w:vAlign w:val="center"/>
            <w:hideMark/>
          </w:tcPr>
          <w:p w14:paraId="0E6B451D"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Pilot sites determined</w:t>
            </w:r>
          </w:p>
        </w:tc>
        <w:tc>
          <w:tcPr>
            <w:tcW w:w="3150" w:type="dxa"/>
            <w:tcBorders>
              <w:top w:val="nil"/>
              <w:left w:val="nil"/>
              <w:bottom w:val="single" w:sz="4" w:space="0" w:color="60B5CC"/>
              <w:right w:val="single" w:sz="4" w:space="0" w:color="60B5CC"/>
            </w:tcBorders>
            <w:shd w:val="clear" w:color="auto" w:fill="auto"/>
            <w:vAlign w:val="center"/>
            <w:hideMark/>
          </w:tcPr>
          <w:p w14:paraId="44472FAB"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Selection of 10 pilot sites in view of typologies and scaling</w:t>
            </w:r>
          </w:p>
        </w:tc>
        <w:tc>
          <w:tcPr>
            <w:tcW w:w="1005" w:type="dxa"/>
            <w:tcBorders>
              <w:top w:val="nil"/>
              <w:left w:val="nil"/>
              <w:bottom w:val="single" w:sz="4" w:space="0" w:color="60B5CC"/>
              <w:right w:val="single" w:sz="4" w:space="0" w:color="60B5CC"/>
            </w:tcBorders>
            <w:shd w:val="clear" w:color="auto" w:fill="auto"/>
            <w:vAlign w:val="center"/>
            <w:hideMark/>
          </w:tcPr>
          <w:p w14:paraId="79FC8D8E"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NADMO</w:t>
            </w:r>
          </w:p>
        </w:tc>
        <w:tc>
          <w:tcPr>
            <w:tcW w:w="1080" w:type="dxa"/>
            <w:tcBorders>
              <w:top w:val="nil"/>
              <w:left w:val="nil"/>
              <w:bottom w:val="single" w:sz="4" w:space="0" w:color="60B5CC"/>
              <w:right w:val="single" w:sz="4" w:space="0" w:color="60B5CC"/>
            </w:tcBorders>
            <w:shd w:val="clear" w:color="auto" w:fill="auto"/>
            <w:vAlign w:val="center"/>
            <w:hideMark/>
          </w:tcPr>
          <w:p w14:paraId="68CF8A01" w14:textId="77777777" w:rsidR="00582417" w:rsidRPr="00E66D0D" w:rsidRDefault="00582417" w:rsidP="00E66D0D">
            <w:pPr>
              <w:jc w:val="right"/>
              <w:rPr>
                <w:rFonts w:eastAsia="Times New Roman" w:cs="Arial"/>
                <w:color w:val="000000"/>
                <w:sz w:val="18"/>
                <w:szCs w:val="18"/>
                <w:lang w:eastAsia="en-US"/>
              </w:rPr>
            </w:pPr>
            <w:r w:rsidRPr="00E66D0D">
              <w:rPr>
                <w:rFonts w:eastAsia="Times New Roman" w:cs="Arial"/>
                <w:color w:val="000000"/>
                <w:sz w:val="18"/>
                <w:szCs w:val="18"/>
                <w:lang w:eastAsia="en-US"/>
              </w:rPr>
              <w:t xml:space="preserve"> 50,000 </w:t>
            </w:r>
          </w:p>
        </w:tc>
        <w:tc>
          <w:tcPr>
            <w:tcW w:w="3240" w:type="dxa"/>
            <w:tcBorders>
              <w:top w:val="nil"/>
              <w:left w:val="nil"/>
              <w:bottom w:val="single" w:sz="4" w:space="0" w:color="60B5CC"/>
              <w:right w:val="single" w:sz="4" w:space="0" w:color="60B5CC"/>
            </w:tcBorders>
            <w:shd w:val="clear" w:color="auto" w:fill="auto"/>
            <w:vAlign w:val="center"/>
            <w:hideMark/>
          </w:tcPr>
          <w:p w14:paraId="7CEE274B"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Consultation plus site visits; scaling strategy</w:t>
            </w:r>
          </w:p>
        </w:tc>
        <w:tc>
          <w:tcPr>
            <w:tcW w:w="345" w:type="dxa"/>
            <w:tcBorders>
              <w:top w:val="nil"/>
              <w:left w:val="nil"/>
              <w:bottom w:val="single" w:sz="4" w:space="0" w:color="60B5CC"/>
              <w:right w:val="single" w:sz="4" w:space="0" w:color="60B5CC"/>
            </w:tcBorders>
            <w:shd w:val="clear" w:color="000000" w:fill="DFF0F4"/>
            <w:noWrap/>
            <w:vAlign w:val="bottom"/>
            <w:hideMark/>
          </w:tcPr>
          <w:p w14:paraId="57666DC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0F8DEC6C"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2B39425"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4E473006"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1C0A3531"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EA75890"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04FD7C4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0B94B1B1"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271923D"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A041E2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B06936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6514482"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E66D0D" w14:paraId="7C8DCB05" w14:textId="77777777" w:rsidTr="00392787">
        <w:trPr>
          <w:trHeight w:val="440"/>
        </w:trPr>
        <w:tc>
          <w:tcPr>
            <w:tcW w:w="1350" w:type="dxa"/>
            <w:tcBorders>
              <w:top w:val="nil"/>
              <w:left w:val="single" w:sz="4" w:space="0" w:color="60B5CC"/>
              <w:bottom w:val="single" w:sz="4" w:space="0" w:color="60B5CC"/>
              <w:right w:val="single" w:sz="4" w:space="0" w:color="60B5CC"/>
            </w:tcBorders>
            <w:shd w:val="clear" w:color="000000" w:fill="9FD2E0"/>
            <w:noWrap/>
            <w:vAlign w:val="center"/>
            <w:hideMark/>
          </w:tcPr>
          <w:p w14:paraId="46CFDBEC" w14:textId="77777777" w:rsidR="00582417" w:rsidRPr="00E66D0D" w:rsidRDefault="00582417" w:rsidP="00582417">
            <w:pPr>
              <w:jc w:val="right"/>
              <w:rPr>
                <w:rFonts w:eastAsia="Times New Roman" w:cs="Arial"/>
                <w:color w:val="000000"/>
                <w:sz w:val="18"/>
                <w:szCs w:val="18"/>
                <w:lang w:eastAsia="en-US"/>
              </w:rPr>
            </w:pPr>
            <w:r w:rsidRPr="00E66D0D">
              <w:rPr>
                <w:rFonts w:eastAsia="Times New Roman" w:cs="Arial"/>
                <w:color w:val="000000"/>
                <w:sz w:val="18"/>
                <w:szCs w:val="18"/>
                <w:lang w:eastAsia="en-US"/>
              </w:rPr>
              <w:t>185,</w:t>
            </w:r>
            <w:r w:rsidR="004E0AA5">
              <w:rPr>
                <w:rFonts w:eastAsia="Times New Roman" w:cs="Arial"/>
                <w:color w:val="000000"/>
                <w:sz w:val="18"/>
                <w:szCs w:val="18"/>
                <w:lang w:eastAsia="en-US"/>
              </w:rPr>
              <w:t>45</w:t>
            </w:r>
            <w:r>
              <w:rPr>
                <w:rFonts w:eastAsia="Times New Roman" w:cs="Arial"/>
                <w:color w:val="000000"/>
                <w:sz w:val="18"/>
                <w:szCs w:val="18"/>
                <w:lang w:eastAsia="en-US"/>
              </w:rPr>
              <w:t>0</w:t>
            </w:r>
          </w:p>
        </w:tc>
        <w:tc>
          <w:tcPr>
            <w:tcW w:w="2340" w:type="dxa"/>
            <w:tcBorders>
              <w:top w:val="nil"/>
              <w:left w:val="nil"/>
              <w:bottom w:val="single" w:sz="4" w:space="0" w:color="60B5CC"/>
              <w:right w:val="single" w:sz="4" w:space="0" w:color="60B5CC"/>
            </w:tcBorders>
            <w:shd w:val="clear" w:color="auto" w:fill="auto"/>
            <w:vAlign w:val="center"/>
            <w:hideMark/>
          </w:tcPr>
          <w:p w14:paraId="2F34B950"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M&amp;E Plan and tools developed</w:t>
            </w:r>
          </w:p>
        </w:tc>
        <w:tc>
          <w:tcPr>
            <w:tcW w:w="3150" w:type="dxa"/>
            <w:tcBorders>
              <w:top w:val="nil"/>
              <w:left w:val="nil"/>
              <w:bottom w:val="single" w:sz="4" w:space="0" w:color="60B5CC"/>
              <w:right w:val="single" w:sz="4" w:space="0" w:color="60B5CC"/>
            </w:tcBorders>
            <w:shd w:val="clear" w:color="auto" w:fill="auto"/>
            <w:vAlign w:val="center"/>
            <w:hideMark/>
          </w:tcPr>
          <w:p w14:paraId="14B5FDF8"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Development of M&amp;E Plan with baseline, indicators and tools</w:t>
            </w:r>
          </w:p>
        </w:tc>
        <w:tc>
          <w:tcPr>
            <w:tcW w:w="1005" w:type="dxa"/>
            <w:tcBorders>
              <w:top w:val="nil"/>
              <w:left w:val="nil"/>
              <w:bottom w:val="single" w:sz="4" w:space="0" w:color="60B5CC"/>
              <w:right w:val="single" w:sz="4" w:space="0" w:color="60B5CC"/>
            </w:tcBorders>
            <w:shd w:val="clear" w:color="auto" w:fill="auto"/>
            <w:vAlign w:val="center"/>
            <w:hideMark/>
          </w:tcPr>
          <w:p w14:paraId="24DCC6A5" w14:textId="77777777" w:rsidR="00582417" w:rsidRPr="00E66D0D" w:rsidRDefault="00582417" w:rsidP="00E66D0D">
            <w:pPr>
              <w:rPr>
                <w:rFonts w:eastAsia="Times New Roman" w:cs="Arial"/>
                <w:color w:val="000000"/>
                <w:sz w:val="18"/>
                <w:szCs w:val="18"/>
                <w:lang w:eastAsia="en-US"/>
              </w:rPr>
            </w:pPr>
            <w:r w:rsidRPr="00E66D0D">
              <w:rPr>
                <w:rFonts w:eastAsia="Times New Roman" w:cs="Arial"/>
                <w:color w:val="000000"/>
                <w:sz w:val="18"/>
                <w:szCs w:val="18"/>
                <w:lang w:eastAsia="en-US"/>
              </w:rPr>
              <w:t>UNDP</w:t>
            </w:r>
          </w:p>
        </w:tc>
        <w:tc>
          <w:tcPr>
            <w:tcW w:w="1080" w:type="dxa"/>
            <w:tcBorders>
              <w:top w:val="nil"/>
              <w:left w:val="nil"/>
              <w:bottom w:val="single" w:sz="4" w:space="0" w:color="60B5CC"/>
              <w:right w:val="single" w:sz="4" w:space="0" w:color="60B5CC"/>
            </w:tcBorders>
            <w:shd w:val="clear" w:color="auto" w:fill="auto"/>
            <w:vAlign w:val="center"/>
            <w:hideMark/>
          </w:tcPr>
          <w:p w14:paraId="44BD8095" w14:textId="77777777" w:rsidR="00582417" w:rsidRPr="00E66D0D" w:rsidRDefault="00670D7B" w:rsidP="00582417">
            <w:pPr>
              <w:jc w:val="right"/>
              <w:rPr>
                <w:rFonts w:eastAsia="Times New Roman" w:cs="Arial"/>
                <w:color w:val="000000"/>
                <w:sz w:val="18"/>
                <w:szCs w:val="18"/>
                <w:lang w:eastAsia="en-US"/>
              </w:rPr>
            </w:pPr>
            <w:r>
              <w:rPr>
                <w:rFonts w:eastAsia="Times New Roman" w:cs="Arial"/>
                <w:color w:val="000000"/>
                <w:sz w:val="18"/>
                <w:szCs w:val="18"/>
                <w:lang w:eastAsia="en-US"/>
              </w:rPr>
              <w:t xml:space="preserve"> 10,45</w:t>
            </w:r>
            <w:r w:rsidR="00582417" w:rsidRPr="00E66D0D">
              <w:rPr>
                <w:rFonts w:eastAsia="Times New Roman" w:cs="Arial"/>
                <w:color w:val="000000"/>
                <w:sz w:val="18"/>
                <w:szCs w:val="18"/>
                <w:lang w:eastAsia="en-US"/>
              </w:rPr>
              <w:t xml:space="preserve">0 </w:t>
            </w:r>
          </w:p>
        </w:tc>
        <w:tc>
          <w:tcPr>
            <w:tcW w:w="3240" w:type="dxa"/>
            <w:tcBorders>
              <w:top w:val="nil"/>
              <w:left w:val="nil"/>
              <w:bottom w:val="single" w:sz="4" w:space="0" w:color="60B5CC"/>
              <w:right w:val="single" w:sz="4" w:space="0" w:color="60B5CC"/>
            </w:tcBorders>
            <w:shd w:val="clear" w:color="auto" w:fill="auto"/>
            <w:vAlign w:val="center"/>
            <w:hideMark/>
          </w:tcPr>
          <w:p w14:paraId="34FAA966" w14:textId="77777777" w:rsidR="00582417" w:rsidRPr="00E66D0D" w:rsidRDefault="00582417" w:rsidP="00E66D0D">
            <w:pPr>
              <w:rPr>
                <w:rFonts w:eastAsia="Times New Roman" w:cs="Arial"/>
                <w:color w:val="000000"/>
                <w:sz w:val="16"/>
                <w:szCs w:val="16"/>
                <w:lang w:eastAsia="en-US"/>
              </w:rPr>
            </w:pPr>
            <w:r w:rsidRPr="00E66D0D">
              <w:rPr>
                <w:rFonts w:eastAsia="Times New Roman" w:cs="Arial"/>
                <w:color w:val="000000"/>
                <w:sz w:val="16"/>
                <w:szCs w:val="16"/>
                <w:lang w:eastAsia="en-US"/>
              </w:rPr>
              <w:t>Consultancy and/or consultation for plan and tools development</w:t>
            </w:r>
          </w:p>
        </w:tc>
        <w:tc>
          <w:tcPr>
            <w:tcW w:w="345" w:type="dxa"/>
            <w:tcBorders>
              <w:top w:val="nil"/>
              <w:left w:val="nil"/>
              <w:bottom w:val="single" w:sz="4" w:space="0" w:color="60B5CC"/>
              <w:right w:val="single" w:sz="4" w:space="0" w:color="60B5CC"/>
            </w:tcBorders>
            <w:shd w:val="clear" w:color="000000" w:fill="DFF0F4"/>
            <w:noWrap/>
            <w:vAlign w:val="bottom"/>
            <w:hideMark/>
          </w:tcPr>
          <w:p w14:paraId="0F417CA8"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000000" w:fill="DFF0F4"/>
            <w:noWrap/>
            <w:vAlign w:val="bottom"/>
            <w:hideMark/>
          </w:tcPr>
          <w:p w14:paraId="5E58014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1354513"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23A7CCA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7633274"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33937BC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gridSpan w:val="2"/>
            <w:tcBorders>
              <w:top w:val="nil"/>
              <w:left w:val="nil"/>
              <w:bottom w:val="single" w:sz="4" w:space="0" w:color="60B5CC"/>
              <w:right w:val="single" w:sz="4" w:space="0" w:color="60B5CC"/>
            </w:tcBorders>
            <w:shd w:val="clear" w:color="auto" w:fill="auto"/>
            <w:noWrap/>
            <w:vAlign w:val="bottom"/>
            <w:hideMark/>
          </w:tcPr>
          <w:p w14:paraId="3C009A5F"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7E2F0BDE"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6DE7504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DFFFE79"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40D24ED5"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c>
          <w:tcPr>
            <w:tcW w:w="345" w:type="dxa"/>
            <w:tcBorders>
              <w:top w:val="nil"/>
              <w:left w:val="nil"/>
              <w:bottom w:val="single" w:sz="4" w:space="0" w:color="60B5CC"/>
              <w:right w:val="single" w:sz="4" w:space="0" w:color="60B5CC"/>
            </w:tcBorders>
            <w:shd w:val="clear" w:color="auto" w:fill="auto"/>
            <w:noWrap/>
            <w:vAlign w:val="bottom"/>
            <w:hideMark/>
          </w:tcPr>
          <w:p w14:paraId="5F272A47" w14:textId="77777777" w:rsidR="00582417" w:rsidRPr="00E66D0D" w:rsidRDefault="00582417" w:rsidP="00E66D0D">
            <w:pPr>
              <w:rPr>
                <w:rFonts w:eastAsia="Times New Roman" w:cs="Arial"/>
                <w:color w:val="000000"/>
                <w:sz w:val="20"/>
                <w:szCs w:val="20"/>
                <w:lang w:eastAsia="en-US"/>
              </w:rPr>
            </w:pPr>
            <w:r w:rsidRPr="00E66D0D">
              <w:rPr>
                <w:rFonts w:eastAsia="Times New Roman" w:cs="Arial"/>
                <w:color w:val="000000"/>
                <w:sz w:val="20"/>
                <w:szCs w:val="20"/>
                <w:lang w:eastAsia="en-US"/>
              </w:rPr>
              <w:t> </w:t>
            </w:r>
          </w:p>
        </w:tc>
      </w:tr>
      <w:tr w:rsidR="00582417" w:rsidRPr="000D5F8E" w14:paraId="2ABDB02B" w14:textId="77777777" w:rsidTr="000D5F8E">
        <w:trPr>
          <w:trHeight w:val="300"/>
        </w:trPr>
        <w:tc>
          <w:tcPr>
            <w:tcW w:w="6840" w:type="dxa"/>
            <w:gridSpan w:val="3"/>
            <w:tcBorders>
              <w:top w:val="single" w:sz="4" w:space="0" w:color="60B5CC"/>
              <w:left w:val="single" w:sz="4" w:space="0" w:color="60B5CC"/>
              <w:right w:val="single" w:sz="4" w:space="0" w:color="60B5CC"/>
            </w:tcBorders>
            <w:shd w:val="clear" w:color="000000" w:fill="BEBEC1" w:themeFill="background2" w:themeFillShade="E6"/>
            <w:vAlign w:val="center"/>
            <w:hideMark/>
          </w:tcPr>
          <w:p w14:paraId="66B267DD" w14:textId="77777777" w:rsidR="00582417" w:rsidRPr="00D35991" w:rsidRDefault="000D5F8E" w:rsidP="00E66D0D">
            <w:pPr>
              <w:jc w:val="right"/>
              <w:rPr>
                <w:rFonts w:eastAsia="Times New Roman" w:cs="Arial"/>
                <w:b/>
                <w:bCs/>
                <w:sz w:val="20"/>
                <w:szCs w:val="20"/>
                <w:lang w:eastAsia="en-US"/>
              </w:rPr>
            </w:pPr>
            <w:r w:rsidRPr="00D35991">
              <w:rPr>
                <w:rFonts w:eastAsia="Times New Roman" w:cs="Arial"/>
                <w:b/>
                <w:bCs/>
                <w:sz w:val="20"/>
                <w:szCs w:val="20"/>
                <w:lang w:eastAsia="en-US"/>
              </w:rPr>
              <w:t>Sub Total 2</w:t>
            </w:r>
          </w:p>
        </w:tc>
        <w:tc>
          <w:tcPr>
            <w:tcW w:w="2085" w:type="dxa"/>
            <w:gridSpan w:val="2"/>
            <w:tcBorders>
              <w:top w:val="single" w:sz="4" w:space="0" w:color="60B5CC"/>
              <w:left w:val="nil"/>
              <w:right w:val="single" w:sz="4" w:space="0" w:color="60B5CC"/>
            </w:tcBorders>
            <w:shd w:val="clear" w:color="000000" w:fill="BEBEC1" w:themeFill="background2" w:themeFillShade="E6"/>
            <w:vAlign w:val="center"/>
            <w:hideMark/>
          </w:tcPr>
          <w:p w14:paraId="65477C99" w14:textId="77777777" w:rsidR="00582417" w:rsidRPr="00D35991" w:rsidRDefault="000D5F8E" w:rsidP="00670D7B">
            <w:pPr>
              <w:jc w:val="right"/>
              <w:rPr>
                <w:rFonts w:eastAsia="Times New Roman" w:cs="Arial"/>
                <w:b/>
                <w:bCs/>
                <w:sz w:val="20"/>
                <w:szCs w:val="20"/>
                <w:lang w:eastAsia="en-US"/>
              </w:rPr>
            </w:pPr>
            <w:r w:rsidRPr="00D35991">
              <w:rPr>
                <w:rFonts w:eastAsia="Times New Roman" w:cs="Arial"/>
                <w:b/>
                <w:bCs/>
                <w:sz w:val="20"/>
                <w:szCs w:val="20"/>
                <w:lang w:eastAsia="en-US"/>
              </w:rPr>
              <w:t>4,</w:t>
            </w:r>
            <w:r w:rsidR="00670D7B" w:rsidRPr="00D35991">
              <w:rPr>
                <w:rFonts w:eastAsia="Times New Roman" w:cs="Arial"/>
                <w:b/>
                <w:bCs/>
                <w:sz w:val="20"/>
                <w:szCs w:val="20"/>
                <w:lang w:eastAsia="en-US"/>
              </w:rPr>
              <w:t>801,280</w:t>
            </w:r>
          </w:p>
        </w:tc>
        <w:tc>
          <w:tcPr>
            <w:tcW w:w="3240" w:type="dxa"/>
            <w:tcBorders>
              <w:top w:val="nil"/>
              <w:left w:val="nil"/>
            </w:tcBorders>
            <w:shd w:val="clear" w:color="000000" w:fill="BEBEC1" w:themeFill="background2" w:themeFillShade="E6"/>
            <w:vAlign w:val="center"/>
            <w:hideMark/>
          </w:tcPr>
          <w:p w14:paraId="0283E855" w14:textId="77777777" w:rsidR="00582417" w:rsidRPr="00D35991" w:rsidRDefault="00582417" w:rsidP="00E66D0D">
            <w:pPr>
              <w:jc w:val="both"/>
              <w:rPr>
                <w:rFonts w:eastAsia="Times New Roman" w:cs="Arial"/>
                <w:b/>
                <w:bCs/>
                <w:sz w:val="16"/>
                <w:szCs w:val="16"/>
                <w:lang w:eastAsia="en-US"/>
              </w:rPr>
            </w:pPr>
            <w:r w:rsidRPr="00D35991">
              <w:rPr>
                <w:rFonts w:eastAsia="Times New Roman" w:cs="Arial"/>
                <w:b/>
                <w:bCs/>
                <w:sz w:val="16"/>
                <w:szCs w:val="16"/>
                <w:lang w:eastAsia="en-US"/>
              </w:rPr>
              <w:t> </w:t>
            </w:r>
            <w:r w:rsidR="000D5F8E" w:rsidRPr="00D35991">
              <w:rPr>
                <w:rFonts w:cs="Arial"/>
                <w:sz w:val="16"/>
                <w:szCs w:val="16"/>
              </w:rPr>
              <w:t>Outcome 1 - 3 + Implementation Support + Project Inception</w:t>
            </w:r>
          </w:p>
        </w:tc>
        <w:tc>
          <w:tcPr>
            <w:tcW w:w="4140" w:type="dxa"/>
            <w:gridSpan w:val="14"/>
            <w:tcBorders>
              <w:top w:val="single" w:sz="4" w:space="0" w:color="60B5CC"/>
              <w:right w:val="single" w:sz="4" w:space="0" w:color="60B5CC"/>
            </w:tcBorders>
            <w:shd w:val="clear" w:color="000000" w:fill="BEBEC1" w:themeFill="background2" w:themeFillShade="E6"/>
            <w:noWrap/>
            <w:vAlign w:val="bottom"/>
            <w:hideMark/>
          </w:tcPr>
          <w:p w14:paraId="1974A3D4" w14:textId="77777777" w:rsidR="00582417" w:rsidRPr="000D5F8E" w:rsidRDefault="00582417" w:rsidP="00E66D0D">
            <w:pPr>
              <w:jc w:val="center"/>
              <w:rPr>
                <w:rFonts w:eastAsia="Times New Roman" w:cs="Arial"/>
                <w:b/>
                <w:color w:val="FFFFFF" w:themeColor="background1"/>
                <w:szCs w:val="22"/>
                <w:lang w:eastAsia="en-US"/>
              </w:rPr>
            </w:pPr>
            <w:r w:rsidRPr="000D5F8E">
              <w:rPr>
                <w:rFonts w:eastAsia="Times New Roman" w:cs="Arial"/>
                <w:b/>
                <w:color w:val="FFFFFF" w:themeColor="background1"/>
                <w:szCs w:val="22"/>
                <w:lang w:eastAsia="en-US"/>
              </w:rPr>
              <w:t> </w:t>
            </w:r>
          </w:p>
        </w:tc>
      </w:tr>
      <w:tr w:rsidR="001C0CEE" w:rsidRPr="000D5F8E" w14:paraId="7FF69517" w14:textId="77777777" w:rsidTr="001C0CEE">
        <w:trPr>
          <w:trHeight w:val="300"/>
        </w:trPr>
        <w:tc>
          <w:tcPr>
            <w:tcW w:w="6840" w:type="dxa"/>
            <w:gridSpan w:val="3"/>
            <w:tcBorders>
              <w:left w:val="single" w:sz="4" w:space="0" w:color="60B5CC"/>
              <w:right w:val="single" w:sz="4" w:space="0" w:color="60B5CC"/>
            </w:tcBorders>
            <w:shd w:val="clear" w:color="000000" w:fill="F2F2F2" w:themeFill="background1" w:themeFillShade="F2"/>
            <w:vAlign w:val="center"/>
          </w:tcPr>
          <w:p w14:paraId="4A1C3C49" w14:textId="77777777" w:rsidR="000D5F8E" w:rsidRPr="000D5F8E" w:rsidRDefault="000D5F8E" w:rsidP="000D5F8E">
            <w:pPr>
              <w:jc w:val="right"/>
              <w:rPr>
                <w:rFonts w:eastAsia="Times New Roman" w:cs="Arial"/>
                <w:bCs/>
                <w:sz w:val="20"/>
                <w:szCs w:val="20"/>
                <w:lang w:eastAsia="en-US"/>
              </w:rPr>
            </w:pPr>
            <w:r w:rsidRPr="000D5F8E">
              <w:rPr>
                <w:rFonts w:eastAsia="Times New Roman" w:cs="Arial"/>
                <w:bCs/>
                <w:sz w:val="20"/>
                <w:szCs w:val="20"/>
                <w:lang w:eastAsia="en-US"/>
              </w:rPr>
              <w:t>General Management Services (7%)</w:t>
            </w:r>
          </w:p>
        </w:tc>
        <w:tc>
          <w:tcPr>
            <w:tcW w:w="2085" w:type="dxa"/>
            <w:gridSpan w:val="2"/>
            <w:tcBorders>
              <w:left w:val="nil"/>
              <w:right w:val="single" w:sz="4" w:space="0" w:color="60B5CC"/>
            </w:tcBorders>
            <w:shd w:val="clear" w:color="000000" w:fill="F2F2F2" w:themeFill="background1" w:themeFillShade="F2"/>
            <w:vAlign w:val="center"/>
          </w:tcPr>
          <w:p w14:paraId="38418E1E" w14:textId="77777777" w:rsidR="001C0CEE" w:rsidRPr="000D5F8E" w:rsidRDefault="00670D7B" w:rsidP="00670D7B">
            <w:pPr>
              <w:jc w:val="right"/>
              <w:rPr>
                <w:rFonts w:eastAsia="Times New Roman" w:cs="Arial"/>
                <w:bCs/>
                <w:sz w:val="20"/>
                <w:szCs w:val="20"/>
                <w:lang w:eastAsia="en-US"/>
              </w:rPr>
            </w:pPr>
            <w:r>
              <w:rPr>
                <w:rFonts w:eastAsia="Times New Roman" w:cs="Arial"/>
                <w:bCs/>
                <w:sz w:val="20"/>
                <w:szCs w:val="20"/>
                <w:lang w:eastAsia="en-US"/>
              </w:rPr>
              <w:t>361</w:t>
            </w:r>
            <w:r w:rsidR="00D213AA">
              <w:rPr>
                <w:rFonts w:eastAsia="Times New Roman" w:cs="Arial"/>
                <w:bCs/>
                <w:sz w:val="20"/>
                <w:szCs w:val="20"/>
                <w:lang w:eastAsia="en-US"/>
              </w:rPr>
              <w:t>,</w:t>
            </w:r>
            <w:r>
              <w:rPr>
                <w:rFonts w:eastAsia="Times New Roman" w:cs="Arial"/>
                <w:bCs/>
                <w:sz w:val="20"/>
                <w:szCs w:val="20"/>
                <w:lang w:eastAsia="en-US"/>
              </w:rPr>
              <w:t>386</w:t>
            </w:r>
          </w:p>
        </w:tc>
        <w:tc>
          <w:tcPr>
            <w:tcW w:w="3240" w:type="dxa"/>
            <w:tcBorders>
              <w:left w:val="nil"/>
            </w:tcBorders>
            <w:shd w:val="clear" w:color="000000" w:fill="F2F2F2" w:themeFill="background1" w:themeFillShade="F2"/>
            <w:vAlign w:val="center"/>
          </w:tcPr>
          <w:p w14:paraId="45F5E752" w14:textId="77777777" w:rsidR="001C0CEE" w:rsidRPr="000D5F8E" w:rsidRDefault="001C0CEE" w:rsidP="00E66D0D">
            <w:pPr>
              <w:jc w:val="both"/>
              <w:rPr>
                <w:rFonts w:eastAsia="Times New Roman" w:cs="Arial"/>
                <w:bCs/>
                <w:sz w:val="20"/>
                <w:szCs w:val="20"/>
                <w:lang w:eastAsia="en-US"/>
              </w:rPr>
            </w:pPr>
          </w:p>
        </w:tc>
        <w:tc>
          <w:tcPr>
            <w:tcW w:w="4140" w:type="dxa"/>
            <w:gridSpan w:val="14"/>
            <w:tcBorders>
              <w:right w:val="single" w:sz="4" w:space="0" w:color="60B5CC"/>
            </w:tcBorders>
            <w:shd w:val="clear" w:color="000000" w:fill="F2F2F2" w:themeFill="background1" w:themeFillShade="F2"/>
            <w:noWrap/>
            <w:vAlign w:val="bottom"/>
          </w:tcPr>
          <w:p w14:paraId="05B80724" w14:textId="77777777" w:rsidR="001C0CEE" w:rsidRPr="000D5F8E" w:rsidRDefault="001C0CEE" w:rsidP="00E66D0D">
            <w:pPr>
              <w:jc w:val="center"/>
              <w:rPr>
                <w:rFonts w:eastAsia="Times New Roman" w:cs="Arial"/>
                <w:sz w:val="20"/>
                <w:szCs w:val="20"/>
                <w:lang w:eastAsia="en-US"/>
              </w:rPr>
            </w:pPr>
          </w:p>
        </w:tc>
      </w:tr>
      <w:tr w:rsidR="001C0CEE" w:rsidRPr="00E66D0D" w14:paraId="1B8586CE" w14:textId="77777777" w:rsidTr="001C0CEE">
        <w:trPr>
          <w:trHeight w:val="300"/>
        </w:trPr>
        <w:tc>
          <w:tcPr>
            <w:tcW w:w="6840" w:type="dxa"/>
            <w:gridSpan w:val="3"/>
            <w:tcBorders>
              <w:left w:val="single" w:sz="4" w:space="0" w:color="60B5CC"/>
              <w:bottom w:val="single" w:sz="4" w:space="0" w:color="60B5CC"/>
              <w:right w:val="single" w:sz="4" w:space="0" w:color="60B5CC"/>
            </w:tcBorders>
            <w:shd w:val="clear" w:color="000000" w:fill="246171"/>
            <w:vAlign w:val="center"/>
          </w:tcPr>
          <w:p w14:paraId="31C28938" w14:textId="77777777" w:rsidR="001C0CEE" w:rsidRPr="00E66D0D" w:rsidRDefault="001C0CEE" w:rsidP="00E66D0D">
            <w:pPr>
              <w:jc w:val="right"/>
              <w:rPr>
                <w:rFonts w:eastAsia="Times New Roman" w:cs="Arial"/>
                <w:b/>
                <w:bCs/>
                <w:color w:val="FFFFFF"/>
                <w:sz w:val="24"/>
                <w:lang w:eastAsia="en-US"/>
              </w:rPr>
            </w:pPr>
            <w:r w:rsidRPr="00E66D0D">
              <w:rPr>
                <w:rFonts w:eastAsia="Times New Roman" w:cs="Arial"/>
                <w:b/>
                <w:bCs/>
                <w:color w:val="FFFFFF"/>
                <w:sz w:val="24"/>
                <w:lang w:eastAsia="en-US"/>
              </w:rPr>
              <w:t>GRAND TOTAL</w:t>
            </w:r>
          </w:p>
        </w:tc>
        <w:tc>
          <w:tcPr>
            <w:tcW w:w="2085" w:type="dxa"/>
            <w:gridSpan w:val="2"/>
            <w:tcBorders>
              <w:left w:val="nil"/>
              <w:bottom w:val="single" w:sz="4" w:space="0" w:color="60B5CC"/>
              <w:right w:val="single" w:sz="4" w:space="0" w:color="60B5CC"/>
            </w:tcBorders>
            <w:shd w:val="clear" w:color="000000" w:fill="246171"/>
            <w:vAlign w:val="center"/>
          </w:tcPr>
          <w:p w14:paraId="0F16F88C" w14:textId="77777777" w:rsidR="001C0CEE" w:rsidRDefault="00670D7B" w:rsidP="00670D7B">
            <w:pPr>
              <w:jc w:val="right"/>
              <w:rPr>
                <w:rFonts w:eastAsia="Times New Roman" w:cs="Arial"/>
                <w:b/>
                <w:bCs/>
                <w:color w:val="FFFFFF"/>
                <w:szCs w:val="22"/>
                <w:lang w:eastAsia="en-US"/>
              </w:rPr>
            </w:pPr>
            <w:r>
              <w:rPr>
                <w:rFonts w:eastAsia="Times New Roman" w:cs="Arial"/>
                <w:b/>
                <w:bCs/>
                <w:color w:val="FFFFFF"/>
                <w:szCs w:val="22"/>
                <w:lang w:eastAsia="en-US"/>
              </w:rPr>
              <w:t>5,162</w:t>
            </w:r>
            <w:r w:rsidR="001C0CEE" w:rsidRPr="00E66D0D">
              <w:rPr>
                <w:rFonts w:eastAsia="Times New Roman" w:cs="Arial"/>
                <w:b/>
                <w:bCs/>
                <w:color w:val="FFFFFF"/>
                <w:szCs w:val="22"/>
                <w:lang w:eastAsia="en-US"/>
              </w:rPr>
              <w:t>,</w:t>
            </w:r>
            <w:r>
              <w:rPr>
                <w:rFonts w:eastAsia="Times New Roman" w:cs="Arial"/>
                <w:b/>
                <w:bCs/>
                <w:color w:val="FFFFFF"/>
                <w:szCs w:val="22"/>
                <w:lang w:eastAsia="en-US"/>
              </w:rPr>
              <w:t>667</w:t>
            </w:r>
          </w:p>
        </w:tc>
        <w:tc>
          <w:tcPr>
            <w:tcW w:w="3240" w:type="dxa"/>
            <w:tcBorders>
              <w:left w:val="nil"/>
              <w:bottom w:val="single" w:sz="4" w:space="0" w:color="60B5CC"/>
            </w:tcBorders>
            <w:shd w:val="clear" w:color="000000" w:fill="246171"/>
            <w:vAlign w:val="center"/>
          </w:tcPr>
          <w:p w14:paraId="7F49C61B" w14:textId="77777777" w:rsidR="001C0CEE" w:rsidRPr="00E66D0D" w:rsidRDefault="001C0CEE" w:rsidP="00E66D0D">
            <w:pPr>
              <w:jc w:val="both"/>
              <w:rPr>
                <w:rFonts w:eastAsia="Times New Roman" w:cs="Arial"/>
                <w:b/>
                <w:bCs/>
                <w:color w:val="FFFFFF"/>
                <w:sz w:val="18"/>
                <w:szCs w:val="18"/>
                <w:lang w:eastAsia="en-US"/>
              </w:rPr>
            </w:pPr>
          </w:p>
        </w:tc>
        <w:tc>
          <w:tcPr>
            <w:tcW w:w="4140" w:type="dxa"/>
            <w:gridSpan w:val="14"/>
            <w:tcBorders>
              <w:bottom w:val="single" w:sz="4" w:space="0" w:color="60B5CC"/>
              <w:right w:val="single" w:sz="4" w:space="0" w:color="60B5CC"/>
            </w:tcBorders>
            <w:shd w:val="clear" w:color="000000" w:fill="246171"/>
            <w:noWrap/>
            <w:vAlign w:val="bottom"/>
          </w:tcPr>
          <w:p w14:paraId="4C42034D" w14:textId="77777777" w:rsidR="001C0CEE" w:rsidRPr="00E66D0D" w:rsidRDefault="001C0CEE" w:rsidP="00E66D0D">
            <w:pPr>
              <w:jc w:val="center"/>
              <w:rPr>
                <w:rFonts w:eastAsia="Times New Roman" w:cs="Arial"/>
                <w:color w:val="000000"/>
                <w:sz w:val="20"/>
                <w:szCs w:val="20"/>
                <w:lang w:eastAsia="en-US"/>
              </w:rPr>
            </w:pPr>
          </w:p>
        </w:tc>
      </w:tr>
    </w:tbl>
    <w:p w14:paraId="6C913A8A" w14:textId="77777777" w:rsidR="00AC3967" w:rsidRPr="00E80097" w:rsidRDefault="00AC3967" w:rsidP="00AC3967">
      <w:pPr>
        <w:rPr>
          <w:rFonts w:asciiTheme="minorHAnsi" w:hAnsiTheme="minorHAnsi" w:cstheme="minorHAnsi"/>
        </w:rPr>
      </w:pPr>
    </w:p>
    <w:p w14:paraId="1A7FB8B2" w14:textId="77777777" w:rsidR="00AC3967" w:rsidRPr="00E80097" w:rsidRDefault="00AC3967" w:rsidP="00AC3967">
      <w:pPr>
        <w:rPr>
          <w:rFonts w:asciiTheme="minorHAnsi" w:hAnsiTheme="minorHAnsi" w:cstheme="minorHAnsi"/>
        </w:rPr>
      </w:pPr>
    </w:p>
    <w:p w14:paraId="30DD422E" w14:textId="77777777" w:rsidR="00A64DA7" w:rsidRPr="00E80097" w:rsidRDefault="00A64DA7" w:rsidP="00AC3967">
      <w:pPr>
        <w:rPr>
          <w:rFonts w:asciiTheme="minorHAnsi" w:hAnsiTheme="minorHAnsi" w:cstheme="minorHAnsi"/>
          <w:b/>
        </w:rPr>
        <w:sectPr w:rsidR="00A64DA7" w:rsidRPr="00E80097" w:rsidSect="00F04C73">
          <w:pgSz w:w="16838" w:h="11906" w:orient="landscape" w:code="9"/>
          <w:pgMar w:top="720" w:right="720" w:bottom="720" w:left="720" w:header="432" w:footer="432" w:gutter="0"/>
          <w:cols w:space="708"/>
          <w:titlePg/>
          <w:docGrid w:linePitch="360"/>
        </w:sectPr>
      </w:pPr>
    </w:p>
    <w:p w14:paraId="3340BD6C" w14:textId="77777777" w:rsidR="00AC3967" w:rsidRPr="00E80097" w:rsidRDefault="002D3DB5" w:rsidP="00013C15">
      <w:pPr>
        <w:pStyle w:val="Heading1"/>
      </w:pPr>
      <w:bookmarkStart w:id="17" w:name="_Toc215136440"/>
      <w:r>
        <w:lastRenderedPageBreak/>
        <w:t>5</w:t>
      </w:r>
      <w:r w:rsidR="00B60E46">
        <w:t xml:space="preserve">. </w:t>
      </w:r>
      <w:r w:rsidR="00013C15">
        <w:t>MANAGEMENT ARRANGEME</w:t>
      </w:r>
      <w:r w:rsidR="00B06A18">
        <w:t>N</w:t>
      </w:r>
      <w:r w:rsidR="00013C15">
        <w:t>T</w:t>
      </w:r>
      <w:bookmarkEnd w:id="17"/>
    </w:p>
    <w:p w14:paraId="55AFA27D" w14:textId="77777777" w:rsidR="00AC3967" w:rsidRPr="00E80097" w:rsidRDefault="00AC3967" w:rsidP="00AC3967">
      <w:pPr>
        <w:rPr>
          <w:rFonts w:asciiTheme="minorHAnsi" w:hAnsiTheme="minorHAnsi" w:cstheme="minorHAnsi"/>
        </w:rPr>
      </w:pPr>
    </w:p>
    <w:p w14:paraId="4DF96F79" w14:textId="77777777" w:rsidR="00B60E46" w:rsidRPr="007061EC" w:rsidRDefault="00B60E46" w:rsidP="006D0AC0">
      <w:pPr>
        <w:tabs>
          <w:tab w:val="left" w:pos="90"/>
        </w:tabs>
        <w:jc w:val="both"/>
        <w:rPr>
          <w:rFonts w:cs="Arial"/>
        </w:rPr>
      </w:pPr>
      <w:r>
        <w:rPr>
          <w:rFonts w:cs="Arial"/>
        </w:rPr>
        <w:t>An effective i</w:t>
      </w:r>
      <w:r w:rsidRPr="007061EC">
        <w:rPr>
          <w:rFonts w:cs="Arial"/>
        </w:rPr>
        <w:t xml:space="preserve">nstitutional framework </w:t>
      </w:r>
      <w:r>
        <w:rPr>
          <w:rFonts w:cs="Arial"/>
        </w:rPr>
        <w:t xml:space="preserve">to manage and implement the </w:t>
      </w:r>
      <w:r w:rsidR="00AB1350">
        <w:rPr>
          <w:rFonts w:cs="Arial"/>
        </w:rPr>
        <w:t>Project</w:t>
      </w:r>
      <w:r>
        <w:rPr>
          <w:rFonts w:cs="Arial"/>
        </w:rPr>
        <w:t xml:space="preserve"> is proposed as below.  Based on lessons learned from previous </w:t>
      </w:r>
      <w:r w:rsidR="00AB1350">
        <w:rPr>
          <w:rFonts w:cs="Arial"/>
        </w:rPr>
        <w:t>project</w:t>
      </w:r>
      <w:r>
        <w:rPr>
          <w:rFonts w:cs="Arial"/>
        </w:rPr>
        <w:t xml:space="preserve"> implementation, we recommend that the </w:t>
      </w:r>
      <w:r w:rsidR="00AB1350">
        <w:rPr>
          <w:rFonts w:cs="Arial"/>
        </w:rPr>
        <w:t>Project</w:t>
      </w:r>
      <w:r>
        <w:rPr>
          <w:rFonts w:cs="Arial"/>
        </w:rPr>
        <w:t xml:space="preserve"> Management Arrangement is set up in a way that it is integrated within existing government structures and strengthens the technical and administrative capacities of the institutions involved, rather than cre</w:t>
      </w:r>
      <w:r w:rsidR="00964FDE">
        <w:rPr>
          <w:rFonts w:cs="Arial"/>
        </w:rPr>
        <w:t>a</w:t>
      </w:r>
      <w:r>
        <w:rPr>
          <w:rFonts w:cs="Arial"/>
        </w:rPr>
        <w:t xml:space="preserve">ting a dedicated </w:t>
      </w:r>
      <w:r w:rsidR="00AB1350">
        <w:rPr>
          <w:rFonts w:cs="Arial"/>
        </w:rPr>
        <w:t>project</w:t>
      </w:r>
      <w:r>
        <w:rPr>
          <w:rFonts w:cs="Arial"/>
        </w:rPr>
        <w:t xml:space="preserve"> management unit.</w:t>
      </w:r>
    </w:p>
    <w:p w14:paraId="75365B88" w14:textId="77777777" w:rsidR="00B60E46" w:rsidRPr="009A60CE" w:rsidRDefault="00B60E46" w:rsidP="006D0AC0">
      <w:pPr>
        <w:jc w:val="both"/>
        <w:rPr>
          <w:rFonts w:cs="Arial"/>
          <w:b/>
        </w:rPr>
      </w:pPr>
    </w:p>
    <w:p w14:paraId="416263CC" w14:textId="0280FEA2" w:rsidR="00B60E46" w:rsidRPr="009A60CE" w:rsidRDefault="00075A01" w:rsidP="006D0AC0">
      <w:pPr>
        <w:jc w:val="both"/>
        <w:rPr>
          <w:rFonts w:cs="Arial"/>
          <w:b/>
        </w:rPr>
      </w:pPr>
      <w:r>
        <w:rPr>
          <w:rFonts w:cs="Arial"/>
          <w:b/>
          <w:noProof/>
          <w:lang w:eastAsia="en-US"/>
        </w:rPr>
        <w:drawing>
          <wp:anchor distT="0" distB="0" distL="114300" distR="114300" simplePos="0" relativeHeight="251683840" behindDoc="1" locked="0" layoutInCell="1" allowOverlap="1" wp14:anchorId="480182B4" wp14:editId="31790964">
            <wp:simplePos x="0" y="0"/>
            <wp:positionH relativeFrom="column">
              <wp:posOffset>0</wp:posOffset>
            </wp:positionH>
            <wp:positionV relativeFrom="paragraph">
              <wp:posOffset>0</wp:posOffset>
            </wp:positionV>
            <wp:extent cx="6759575" cy="7635875"/>
            <wp:effectExtent l="0" t="0" r="0"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9575" cy="763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B5875" w14:textId="77777777" w:rsidR="00B60E46" w:rsidRPr="009A60CE" w:rsidRDefault="00B60E46" w:rsidP="006D0AC0">
      <w:pPr>
        <w:jc w:val="both"/>
        <w:rPr>
          <w:rFonts w:cs="Arial"/>
          <w:b/>
        </w:rPr>
      </w:pPr>
    </w:p>
    <w:p w14:paraId="409D680E" w14:textId="77777777" w:rsidR="00B60E46" w:rsidRPr="009A60CE" w:rsidRDefault="00B60E46" w:rsidP="006D0AC0">
      <w:pPr>
        <w:jc w:val="both"/>
        <w:rPr>
          <w:rFonts w:cs="Arial"/>
          <w:b/>
        </w:rPr>
      </w:pPr>
    </w:p>
    <w:p w14:paraId="71ADBC1F" w14:textId="77777777" w:rsidR="00B60E46" w:rsidRPr="009A60CE" w:rsidRDefault="00B60E46" w:rsidP="006D0AC0">
      <w:pPr>
        <w:jc w:val="both"/>
        <w:rPr>
          <w:rFonts w:cs="Arial"/>
          <w:b/>
        </w:rPr>
      </w:pPr>
    </w:p>
    <w:p w14:paraId="3116E5B4" w14:textId="77777777" w:rsidR="00B60E46" w:rsidRPr="009A60CE" w:rsidRDefault="00B60E46" w:rsidP="006D0AC0">
      <w:pPr>
        <w:jc w:val="both"/>
        <w:rPr>
          <w:rFonts w:cs="Arial"/>
          <w:b/>
        </w:rPr>
      </w:pPr>
    </w:p>
    <w:p w14:paraId="5676E85B" w14:textId="77777777" w:rsidR="00B60E46" w:rsidRPr="009A60CE" w:rsidRDefault="00B60E46" w:rsidP="006D0AC0">
      <w:pPr>
        <w:jc w:val="both"/>
        <w:rPr>
          <w:rFonts w:cs="Arial"/>
          <w:b/>
        </w:rPr>
      </w:pPr>
    </w:p>
    <w:p w14:paraId="2ABCCD37" w14:textId="77777777" w:rsidR="00B60E46" w:rsidRPr="009A60CE" w:rsidRDefault="00B60E46" w:rsidP="006D0AC0">
      <w:pPr>
        <w:jc w:val="both"/>
        <w:rPr>
          <w:rFonts w:cs="Arial"/>
          <w:b/>
        </w:rPr>
      </w:pPr>
    </w:p>
    <w:p w14:paraId="28198EE0" w14:textId="77777777" w:rsidR="00B60E46" w:rsidRPr="009A60CE" w:rsidRDefault="00B60E46" w:rsidP="006D0AC0">
      <w:pPr>
        <w:jc w:val="both"/>
        <w:rPr>
          <w:rFonts w:cs="Arial"/>
          <w:b/>
        </w:rPr>
      </w:pPr>
    </w:p>
    <w:p w14:paraId="778ADD52" w14:textId="77777777" w:rsidR="00B60E46" w:rsidRPr="009A60CE" w:rsidRDefault="00B60E46" w:rsidP="006D0AC0">
      <w:pPr>
        <w:jc w:val="both"/>
        <w:rPr>
          <w:rFonts w:cs="Arial"/>
          <w:b/>
        </w:rPr>
      </w:pPr>
    </w:p>
    <w:p w14:paraId="25598A9A" w14:textId="77777777" w:rsidR="00B60E46" w:rsidRPr="009A60CE" w:rsidRDefault="00B60E46" w:rsidP="006D0AC0">
      <w:pPr>
        <w:jc w:val="both"/>
        <w:rPr>
          <w:rFonts w:cs="Arial"/>
          <w:b/>
        </w:rPr>
      </w:pPr>
    </w:p>
    <w:p w14:paraId="7726FA80" w14:textId="77777777" w:rsidR="00B60E46" w:rsidRPr="009A60CE" w:rsidRDefault="00B60E46" w:rsidP="006D0AC0">
      <w:pPr>
        <w:jc w:val="both"/>
        <w:rPr>
          <w:rFonts w:cs="Arial"/>
          <w:b/>
        </w:rPr>
      </w:pPr>
    </w:p>
    <w:p w14:paraId="2D65086C" w14:textId="77777777" w:rsidR="00B60E46" w:rsidRPr="009A60CE" w:rsidRDefault="00B60E46" w:rsidP="006D0AC0">
      <w:pPr>
        <w:jc w:val="both"/>
        <w:rPr>
          <w:rFonts w:cs="Arial"/>
          <w:b/>
        </w:rPr>
      </w:pPr>
    </w:p>
    <w:p w14:paraId="1800DDE5" w14:textId="77777777" w:rsidR="00B60E46" w:rsidRPr="009A60CE" w:rsidRDefault="00B60E46" w:rsidP="006D0AC0">
      <w:pPr>
        <w:jc w:val="both"/>
        <w:rPr>
          <w:rFonts w:cs="Arial"/>
          <w:b/>
        </w:rPr>
      </w:pPr>
    </w:p>
    <w:p w14:paraId="744D58AE" w14:textId="77777777" w:rsidR="00B60E46" w:rsidRPr="009A60CE" w:rsidRDefault="00B60E46" w:rsidP="006D0AC0">
      <w:pPr>
        <w:jc w:val="both"/>
        <w:rPr>
          <w:rFonts w:cs="Arial"/>
          <w:b/>
        </w:rPr>
      </w:pPr>
    </w:p>
    <w:p w14:paraId="564FF7C8" w14:textId="77777777" w:rsidR="00B60E46" w:rsidRPr="009A60CE" w:rsidRDefault="00B60E46" w:rsidP="006D0AC0">
      <w:pPr>
        <w:jc w:val="both"/>
        <w:rPr>
          <w:rFonts w:cs="Arial"/>
          <w:b/>
        </w:rPr>
      </w:pPr>
    </w:p>
    <w:p w14:paraId="54E19523" w14:textId="77777777" w:rsidR="00B60E46" w:rsidRPr="009A60CE" w:rsidRDefault="00B60E46" w:rsidP="006D0AC0">
      <w:pPr>
        <w:jc w:val="both"/>
        <w:rPr>
          <w:rFonts w:cs="Arial"/>
          <w:b/>
        </w:rPr>
      </w:pPr>
    </w:p>
    <w:p w14:paraId="6D23459D" w14:textId="77777777" w:rsidR="00B60E46" w:rsidRPr="009A60CE" w:rsidRDefault="00B60E46" w:rsidP="006D0AC0">
      <w:pPr>
        <w:jc w:val="both"/>
        <w:rPr>
          <w:rFonts w:cs="Arial"/>
          <w:b/>
        </w:rPr>
      </w:pPr>
    </w:p>
    <w:p w14:paraId="7D32996F" w14:textId="77777777" w:rsidR="00B60E46" w:rsidRPr="009A60CE" w:rsidRDefault="00B60E46" w:rsidP="006D0AC0">
      <w:pPr>
        <w:jc w:val="both"/>
        <w:rPr>
          <w:rFonts w:cs="Arial"/>
          <w:b/>
        </w:rPr>
      </w:pPr>
    </w:p>
    <w:p w14:paraId="19352BD7" w14:textId="77777777" w:rsidR="00B60E46" w:rsidRPr="009A60CE" w:rsidRDefault="00B60E46" w:rsidP="006D0AC0">
      <w:pPr>
        <w:jc w:val="both"/>
        <w:rPr>
          <w:rFonts w:cs="Arial"/>
          <w:b/>
        </w:rPr>
      </w:pPr>
    </w:p>
    <w:p w14:paraId="27DF9BF7" w14:textId="77777777" w:rsidR="00B60E46" w:rsidRPr="009A60CE" w:rsidRDefault="00B60E46" w:rsidP="006D0AC0">
      <w:pPr>
        <w:jc w:val="both"/>
        <w:rPr>
          <w:rFonts w:cs="Arial"/>
          <w:b/>
        </w:rPr>
      </w:pPr>
    </w:p>
    <w:p w14:paraId="486F29CC" w14:textId="77777777" w:rsidR="00B60E46" w:rsidRPr="009A60CE" w:rsidRDefault="00B60E46" w:rsidP="006D0AC0">
      <w:pPr>
        <w:jc w:val="both"/>
        <w:rPr>
          <w:rFonts w:cs="Arial"/>
          <w:b/>
        </w:rPr>
      </w:pPr>
    </w:p>
    <w:p w14:paraId="6BA3537E" w14:textId="77777777" w:rsidR="00B60E46" w:rsidRPr="009A60CE" w:rsidRDefault="00B60E46" w:rsidP="006D0AC0">
      <w:pPr>
        <w:jc w:val="both"/>
        <w:rPr>
          <w:rFonts w:cs="Arial"/>
          <w:b/>
        </w:rPr>
      </w:pPr>
    </w:p>
    <w:p w14:paraId="73C7078D" w14:textId="77777777" w:rsidR="00B60E46" w:rsidRPr="009A60CE" w:rsidRDefault="00B60E46" w:rsidP="006D0AC0">
      <w:pPr>
        <w:jc w:val="both"/>
        <w:rPr>
          <w:rFonts w:cs="Arial"/>
          <w:b/>
        </w:rPr>
      </w:pPr>
    </w:p>
    <w:p w14:paraId="357992F3" w14:textId="77777777" w:rsidR="00B60E46" w:rsidRPr="009A60CE" w:rsidRDefault="00B60E46" w:rsidP="006D0AC0">
      <w:pPr>
        <w:jc w:val="both"/>
        <w:rPr>
          <w:rFonts w:cs="Arial"/>
          <w:b/>
        </w:rPr>
      </w:pPr>
    </w:p>
    <w:p w14:paraId="14074F51" w14:textId="77777777" w:rsidR="00B60E46" w:rsidRPr="009A60CE" w:rsidRDefault="00B60E46" w:rsidP="006D0AC0">
      <w:pPr>
        <w:jc w:val="both"/>
        <w:rPr>
          <w:rFonts w:cs="Arial"/>
          <w:b/>
        </w:rPr>
      </w:pPr>
    </w:p>
    <w:p w14:paraId="777AA47F" w14:textId="77777777" w:rsidR="00B60E46" w:rsidRPr="009A60CE" w:rsidRDefault="00B60E46" w:rsidP="006D0AC0">
      <w:pPr>
        <w:jc w:val="both"/>
        <w:rPr>
          <w:rFonts w:cs="Arial"/>
          <w:b/>
        </w:rPr>
      </w:pPr>
    </w:p>
    <w:p w14:paraId="3705A6AE" w14:textId="77777777" w:rsidR="00B60E46" w:rsidRDefault="00B60E46" w:rsidP="006D0AC0">
      <w:pPr>
        <w:jc w:val="both"/>
        <w:rPr>
          <w:rFonts w:cs="Arial"/>
          <w:b/>
        </w:rPr>
      </w:pPr>
    </w:p>
    <w:p w14:paraId="6ED83581" w14:textId="77777777" w:rsidR="00217AE9" w:rsidRDefault="00217AE9" w:rsidP="006D0AC0">
      <w:pPr>
        <w:jc w:val="both"/>
        <w:rPr>
          <w:rFonts w:cs="Arial"/>
          <w:b/>
        </w:rPr>
      </w:pPr>
    </w:p>
    <w:p w14:paraId="77897CF6" w14:textId="77777777" w:rsidR="00217AE9" w:rsidRDefault="00217AE9" w:rsidP="006D0AC0">
      <w:pPr>
        <w:jc w:val="both"/>
        <w:rPr>
          <w:rFonts w:cs="Arial"/>
          <w:b/>
        </w:rPr>
      </w:pPr>
    </w:p>
    <w:p w14:paraId="708BE72B" w14:textId="77777777" w:rsidR="00217AE9" w:rsidRDefault="00217AE9" w:rsidP="006D0AC0">
      <w:pPr>
        <w:jc w:val="both"/>
        <w:rPr>
          <w:rFonts w:cs="Arial"/>
          <w:b/>
        </w:rPr>
      </w:pPr>
    </w:p>
    <w:p w14:paraId="42305BED" w14:textId="77777777" w:rsidR="00217AE9" w:rsidRPr="009A60CE" w:rsidRDefault="00217AE9" w:rsidP="006D0AC0">
      <w:pPr>
        <w:jc w:val="both"/>
        <w:rPr>
          <w:rFonts w:cs="Arial"/>
          <w:b/>
        </w:rPr>
      </w:pPr>
    </w:p>
    <w:p w14:paraId="54435DF3" w14:textId="77777777" w:rsidR="00B60E46" w:rsidRPr="009A60CE" w:rsidRDefault="00B60E46" w:rsidP="006D0AC0">
      <w:pPr>
        <w:jc w:val="both"/>
        <w:rPr>
          <w:rFonts w:cs="Arial"/>
          <w:b/>
        </w:rPr>
      </w:pPr>
    </w:p>
    <w:p w14:paraId="37781EBA" w14:textId="77777777" w:rsidR="00B60E46" w:rsidRPr="009A60CE" w:rsidRDefault="00B60E46" w:rsidP="006D0AC0">
      <w:pPr>
        <w:jc w:val="both"/>
        <w:rPr>
          <w:rFonts w:cs="Arial"/>
          <w:b/>
        </w:rPr>
      </w:pPr>
    </w:p>
    <w:p w14:paraId="163F8B2E" w14:textId="77777777" w:rsidR="00B60E46" w:rsidRPr="009A60CE" w:rsidRDefault="00B60E46" w:rsidP="006D0AC0">
      <w:pPr>
        <w:jc w:val="both"/>
        <w:rPr>
          <w:rFonts w:cs="Arial"/>
          <w:b/>
        </w:rPr>
      </w:pPr>
    </w:p>
    <w:p w14:paraId="1ECB33BD" w14:textId="77777777" w:rsidR="00B60E46" w:rsidRPr="009A60CE" w:rsidRDefault="00B60E46" w:rsidP="006D0AC0">
      <w:pPr>
        <w:jc w:val="both"/>
        <w:rPr>
          <w:rFonts w:cs="Arial"/>
          <w:b/>
        </w:rPr>
      </w:pPr>
    </w:p>
    <w:p w14:paraId="748C8CD5" w14:textId="77777777" w:rsidR="00B60E46" w:rsidRPr="009A60CE" w:rsidRDefault="00B60E46" w:rsidP="006D0AC0">
      <w:pPr>
        <w:jc w:val="both"/>
        <w:rPr>
          <w:rFonts w:cs="Arial"/>
          <w:b/>
        </w:rPr>
      </w:pPr>
    </w:p>
    <w:p w14:paraId="4F03C9E7" w14:textId="77777777" w:rsidR="00B60E46" w:rsidRPr="009A60CE" w:rsidRDefault="00B60E46" w:rsidP="006D0AC0">
      <w:pPr>
        <w:jc w:val="both"/>
        <w:rPr>
          <w:rFonts w:cs="Arial"/>
          <w:b/>
        </w:rPr>
      </w:pPr>
    </w:p>
    <w:p w14:paraId="5F658CF1" w14:textId="77777777" w:rsidR="00B60E46" w:rsidRPr="009A60CE" w:rsidRDefault="00B60E46" w:rsidP="006D0AC0">
      <w:pPr>
        <w:jc w:val="both"/>
        <w:rPr>
          <w:rFonts w:cs="Arial"/>
          <w:b/>
        </w:rPr>
      </w:pPr>
    </w:p>
    <w:p w14:paraId="55DCD437" w14:textId="77777777" w:rsidR="00B60E46" w:rsidRPr="009A60CE" w:rsidRDefault="00B60E46" w:rsidP="006D0AC0">
      <w:pPr>
        <w:jc w:val="both"/>
        <w:rPr>
          <w:rFonts w:cs="Arial"/>
          <w:b/>
        </w:rPr>
      </w:pPr>
    </w:p>
    <w:p w14:paraId="13C61395" w14:textId="77777777" w:rsidR="00B60E46" w:rsidRPr="009A60CE" w:rsidRDefault="00B60E46" w:rsidP="006D0AC0">
      <w:pPr>
        <w:jc w:val="both"/>
        <w:rPr>
          <w:rFonts w:cs="Arial"/>
          <w:b/>
        </w:rPr>
      </w:pPr>
    </w:p>
    <w:p w14:paraId="30E9E730" w14:textId="77777777" w:rsidR="00B60E46" w:rsidRPr="009A60CE" w:rsidRDefault="00B60E46" w:rsidP="006D0AC0">
      <w:pPr>
        <w:jc w:val="both"/>
        <w:rPr>
          <w:rFonts w:cs="Arial"/>
          <w:b/>
        </w:rPr>
      </w:pPr>
    </w:p>
    <w:p w14:paraId="1856EEC9" w14:textId="77777777" w:rsidR="00B60E46" w:rsidRPr="009A60CE" w:rsidRDefault="00B60E46" w:rsidP="006D0AC0">
      <w:pPr>
        <w:jc w:val="both"/>
        <w:rPr>
          <w:rFonts w:cs="Arial"/>
          <w:b/>
        </w:rPr>
      </w:pPr>
    </w:p>
    <w:p w14:paraId="5A136065" w14:textId="77777777" w:rsidR="00B60E46" w:rsidRPr="009A60CE" w:rsidRDefault="00B60E46" w:rsidP="006D0AC0">
      <w:pPr>
        <w:jc w:val="both"/>
        <w:rPr>
          <w:rFonts w:cs="Arial"/>
          <w:b/>
        </w:rPr>
      </w:pPr>
    </w:p>
    <w:p w14:paraId="3465F88E" w14:textId="77777777" w:rsidR="00B60E46" w:rsidRPr="009A60CE" w:rsidRDefault="00B60E46" w:rsidP="006D0AC0">
      <w:pPr>
        <w:jc w:val="both"/>
        <w:rPr>
          <w:rFonts w:cs="Arial"/>
          <w:b/>
        </w:rPr>
      </w:pPr>
    </w:p>
    <w:p w14:paraId="46FD2EB6" w14:textId="77777777" w:rsidR="00B60E46" w:rsidRPr="009A60CE" w:rsidRDefault="00B60E46" w:rsidP="006D0AC0">
      <w:pPr>
        <w:jc w:val="both"/>
        <w:rPr>
          <w:rFonts w:cs="Arial"/>
          <w:b/>
        </w:rPr>
      </w:pPr>
    </w:p>
    <w:p w14:paraId="79F5CEC3" w14:textId="77777777" w:rsidR="00B60E46" w:rsidRPr="009A60CE" w:rsidRDefault="00B60E46" w:rsidP="006D0AC0">
      <w:pPr>
        <w:jc w:val="both"/>
        <w:rPr>
          <w:rFonts w:cs="Arial"/>
          <w:b/>
        </w:rPr>
      </w:pPr>
    </w:p>
    <w:p w14:paraId="6609F617" w14:textId="77777777" w:rsidR="00B60E46" w:rsidRPr="009A60CE" w:rsidRDefault="00B60E46" w:rsidP="006D0AC0">
      <w:pPr>
        <w:jc w:val="both"/>
        <w:rPr>
          <w:rFonts w:cs="Arial"/>
          <w:b/>
        </w:rPr>
      </w:pPr>
    </w:p>
    <w:p w14:paraId="2732B5E3" w14:textId="77777777" w:rsidR="00B60E46" w:rsidRPr="009A60CE" w:rsidRDefault="00B60E46" w:rsidP="006D0AC0">
      <w:pPr>
        <w:jc w:val="both"/>
        <w:rPr>
          <w:rFonts w:cs="Arial"/>
          <w:b/>
        </w:rPr>
      </w:pPr>
    </w:p>
    <w:p w14:paraId="5F787DA9" w14:textId="77777777" w:rsidR="009025CC" w:rsidRDefault="009025CC" w:rsidP="006D0AC0">
      <w:pPr>
        <w:tabs>
          <w:tab w:val="left" w:pos="90"/>
        </w:tabs>
        <w:jc w:val="both"/>
        <w:rPr>
          <w:rFonts w:cs="Arial"/>
          <w:b/>
        </w:rPr>
      </w:pPr>
    </w:p>
    <w:p w14:paraId="2C799F14" w14:textId="77777777" w:rsidR="005B062F" w:rsidRDefault="00D924DE" w:rsidP="006D0AC0">
      <w:pPr>
        <w:tabs>
          <w:tab w:val="left" w:pos="90"/>
        </w:tabs>
        <w:jc w:val="both"/>
        <w:rPr>
          <w:rFonts w:cs="Arial"/>
        </w:rPr>
      </w:pPr>
      <w:r w:rsidRPr="00D924DE">
        <w:rPr>
          <w:rFonts w:cs="Arial"/>
          <w:b/>
        </w:rPr>
        <w:lastRenderedPageBreak/>
        <w:t xml:space="preserve">a) </w:t>
      </w:r>
      <w:r w:rsidR="00B60E46" w:rsidRPr="00234F25">
        <w:rPr>
          <w:rFonts w:cs="Arial"/>
        </w:rPr>
        <w:t xml:space="preserve">The </w:t>
      </w:r>
      <w:r w:rsidR="00B60E46" w:rsidRPr="00234F25">
        <w:rPr>
          <w:rFonts w:cs="Arial"/>
          <w:b/>
        </w:rPr>
        <w:t>Steering Committee</w:t>
      </w:r>
      <w:r w:rsidR="005B062F">
        <w:rPr>
          <w:rFonts w:cs="Arial"/>
          <w:b/>
        </w:rPr>
        <w:t xml:space="preserve"> (SC)</w:t>
      </w:r>
      <w:r w:rsidR="00B60E46" w:rsidRPr="00234F25">
        <w:rPr>
          <w:rFonts w:cs="Arial"/>
        </w:rPr>
        <w:t xml:space="preserve">, </w:t>
      </w:r>
      <w:r w:rsidR="00B60E46">
        <w:rPr>
          <w:rFonts w:cs="Arial"/>
        </w:rPr>
        <w:t>co-</w:t>
      </w:r>
      <w:r w:rsidR="00B60E46" w:rsidRPr="00234F25">
        <w:rPr>
          <w:rFonts w:cs="Arial"/>
        </w:rPr>
        <w:t xml:space="preserve">chaired by </w:t>
      </w:r>
      <w:r w:rsidR="005B062F">
        <w:rPr>
          <w:rFonts w:cs="Arial"/>
        </w:rPr>
        <w:t>IP</w:t>
      </w:r>
      <w:r w:rsidR="00B60E46">
        <w:rPr>
          <w:rFonts w:cs="Arial"/>
        </w:rPr>
        <w:t xml:space="preserve"> and </w:t>
      </w:r>
      <w:r w:rsidR="005B062F">
        <w:rPr>
          <w:rFonts w:cs="Arial"/>
        </w:rPr>
        <w:t>UNDP</w:t>
      </w:r>
      <w:r w:rsidR="00B60E46" w:rsidRPr="00234F25">
        <w:rPr>
          <w:rFonts w:cs="Arial"/>
        </w:rPr>
        <w:t xml:space="preserve">, is responsible for providing </w:t>
      </w:r>
      <w:r w:rsidR="00490C57">
        <w:rPr>
          <w:rFonts w:cs="Arial"/>
        </w:rPr>
        <w:t xml:space="preserve">strategic </w:t>
      </w:r>
      <w:r w:rsidR="00B60E46" w:rsidRPr="00234F25">
        <w:rPr>
          <w:rFonts w:cs="Arial"/>
        </w:rPr>
        <w:t xml:space="preserve">guidance to the </w:t>
      </w:r>
      <w:r w:rsidR="005B062F">
        <w:rPr>
          <w:rFonts w:cs="Arial"/>
        </w:rPr>
        <w:t xml:space="preserve">Project.  SC will meet once a year to serve where information regarding project activities and results are shared.  SC will consist of key stakeholders from the Government, Donors, Research Institutions, and Civil Society organizations.  The focus of the discussion and advice will be on how to achieve transformational policy and institutional change to enable the effective development and implementation of EWS in Ghana.  </w:t>
      </w:r>
    </w:p>
    <w:p w14:paraId="50D87E35" w14:textId="77777777" w:rsidR="005B062F" w:rsidRDefault="005B062F" w:rsidP="006D0AC0">
      <w:pPr>
        <w:tabs>
          <w:tab w:val="left" w:pos="90"/>
        </w:tabs>
        <w:jc w:val="both"/>
        <w:rPr>
          <w:rFonts w:cs="Arial"/>
        </w:rPr>
      </w:pPr>
    </w:p>
    <w:p w14:paraId="1C6E9D15" w14:textId="77777777" w:rsidR="008A5717" w:rsidRDefault="008A5717" w:rsidP="006D0AC0">
      <w:pPr>
        <w:tabs>
          <w:tab w:val="left" w:pos="90"/>
        </w:tabs>
        <w:jc w:val="both"/>
        <w:rPr>
          <w:rFonts w:cs="Arial"/>
        </w:rPr>
      </w:pPr>
      <w:r>
        <w:rPr>
          <w:rFonts w:cs="Arial"/>
        </w:rPr>
        <w:t>List of tentative SC participants are as follows:</w:t>
      </w:r>
    </w:p>
    <w:p w14:paraId="5A8D02B2" w14:textId="787841FB" w:rsidR="008A5717" w:rsidRPr="00DB2475" w:rsidRDefault="004E4747" w:rsidP="006D0AC0">
      <w:pPr>
        <w:pStyle w:val="ListParagraph"/>
        <w:numPr>
          <w:ilvl w:val="0"/>
          <w:numId w:val="13"/>
        </w:numPr>
        <w:tabs>
          <w:tab w:val="left" w:pos="90"/>
        </w:tabs>
        <w:jc w:val="both"/>
        <w:rPr>
          <w:rFonts w:cs="Arial"/>
          <w:highlight w:val="yellow"/>
        </w:rPr>
      </w:pPr>
      <w:r w:rsidRPr="00DB2475">
        <w:rPr>
          <w:rFonts w:cs="Arial"/>
          <w:highlight w:val="yellow"/>
        </w:rPr>
        <w:t>Representative, Ministry of Interior</w:t>
      </w:r>
      <w:r w:rsidR="008A5717" w:rsidRPr="00DB2475">
        <w:rPr>
          <w:rFonts w:cs="Arial"/>
          <w:highlight w:val="yellow"/>
        </w:rPr>
        <w:tab/>
      </w:r>
      <w:r w:rsidR="008A5717" w:rsidRPr="00DB2475">
        <w:rPr>
          <w:rFonts w:cs="Arial"/>
          <w:highlight w:val="yellow"/>
        </w:rPr>
        <w:tab/>
      </w:r>
      <w:r w:rsidR="00CE75D9" w:rsidRPr="00DB2475">
        <w:rPr>
          <w:rFonts w:cs="Arial"/>
          <w:highlight w:val="yellow"/>
        </w:rPr>
        <w:tab/>
      </w:r>
      <w:r w:rsidR="00CE75D9" w:rsidRPr="00DB2475">
        <w:rPr>
          <w:rFonts w:cs="Arial"/>
          <w:highlight w:val="yellow"/>
        </w:rPr>
        <w:tab/>
      </w:r>
      <w:r w:rsidR="00DB2475">
        <w:rPr>
          <w:rFonts w:cs="Arial"/>
          <w:highlight w:val="yellow"/>
        </w:rPr>
        <w:tab/>
      </w:r>
      <w:r w:rsidR="00DB2475">
        <w:rPr>
          <w:rFonts w:cs="Arial"/>
          <w:highlight w:val="yellow"/>
        </w:rPr>
        <w:tab/>
      </w:r>
      <w:r w:rsidR="008A5717" w:rsidRPr="00DB2475">
        <w:rPr>
          <w:rFonts w:cs="Arial"/>
          <w:highlight w:val="yellow"/>
        </w:rPr>
        <w:t>Chairperson</w:t>
      </w:r>
    </w:p>
    <w:p w14:paraId="6EAD5F39" w14:textId="7CA59CAB" w:rsidR="008A5717" w:rsidRPr="008A5717" w:rsidRDefault="00E816C4" w:rsidP="006D0AC0">
      <w:pPr>
        <w:pStyle w:val="ListParagraph"/>
        <w:numPr>
          <w:ilvl w:val="0"/>
          <w:numId w:val="13"/>
        </w:numPr>
        <w:tabs>
          <w:tab w:val="left" w:pos="90"/>
        </w:tabs>
        <w:jc w:val="both"/>
        <w:rPr>
          <w:rFonts w:cs="Arial"/>
        </w:rPr>
      </w:pPr>
      <w:r>
        <w:rPr>
          <w:rFonts w:cs="Arial"/>
        </w:rPr>
        <w:t>UNDP Country Director</w:t>
      </w:r>
      <w:r w:rsidR="008A5717">
        <w:rPr>
          <w:rFonts w:cs="Arial"/>
        </w:rPr>
        <w:tab/>
      </w:r>
      <w:r w:rsidR="008A5717">
        <w:rPr>
          <w:rFonts w:cs="Arial"/>
        </w:rPr>
        <w:tab/>
      </w:r>
      <w:r w:rsidR="008A5717">
        <w:rPr>
          <w:rFonts w:cs="Arial"/>
        </w:rPr>
        <w:tab/>
      </w:r>
      <w:r w:rsidR="00CE75D9">
        <w:rPr>
          <w:rFonts w:cs="Arial"/>
        </w:rPr>
        <w:tab/>
      </w:r>
      <w:r w:rsidR="00CE75D9">
        <w:rPr>
          <w:rFonts w:cs="Arial"/>
        </w:rPr>
        <w:tab/>
      </w:r>
      <w:r w:rsidR="00DB2475">
        <w:rPr>
          <w:rFonts w:cs="Arial"/>
        </w:rPr>
        <w:tab/>
      </w:r>
      <w:r w:rsidR="00DB2475">
        <w:rPr>
          <w:rFonts w:cs="Arial"/>
        </w:rPr>
        <w:tab/>
      </w:r>
      <w:r w:rsidR="008A5717">
        <w:rPr>
          <w:rFonts w:cs="Arial"/>
        </w:rPr>
        <w:t>Co-Ch</w:t>
      </w:r>
      <w:r w:rsidR="008A5717" w:rsidRPr="008A5717">
        <w:rPr>
          <w:rFonts w:cs="Arial"/>
        </w:rPr>
        <w:t>air</w:t>
      </w:r>
    </w:p>
    <w:p w14:paraId="0C2AF184" w14:textId="17D90BC7" w:rsidR="008A5717" w:rsidRPr="008A5717" w:rsidRDefault="008A5717" w:rsidP="006D0AC0">
      <w:pPr>
        <w:pStyle w:val="ListParagraph"/>
        <w:numPr>
          <w:ilvl w:val="0"/>
          <w:numId w:val="13"/>
        </w:numPr>
        <w:tabs>
          <w:tab w:val="left" w:pos="90"/>
        </w:tabs>
        <w:jc w:val="both"/>
        <w:rPr>
          <w:rFonts w:cs="Arial"/>
        </w:rPr>
      </w:pPr>
      <w:r w:rsidRPr="008A5717">
        <w:rPr>
          <w:rFonts w:cs="Arial"/>
        </w:rPr>
        <w:t xml:space="preserve">NADMO Executive </w:t>
      </w:r>
      <w:r w:rsidRPr="008A5717">
        <w:rPr>
          <w:rFonts w:cs="Arial"/>
        </w:rPr>
        <w:tab/>
      </w:r>
      <w:r w:rsidRPr="008A5717">
        <w:rPr>
          <w:rFonts w:cs="Arial"/>
        </w:rPr>
        <w:tab/>
      </w:r>
      <w:r w:rsidRPr="008A5717">
        <w:rPr>
          <w:rFonts w:cs="Arial"/>
        </w:rPr>
        <w:tab/>
      </w:r>
      <w:r w:rsidRPr="008A5717">
        <w:rPr>
          <w:rFonts w:cs="Arial"/>
        </w:rPr>
        <w:tab/>
      </w:r>
      <w:r w:rsidR="00CE75D9">
        <w:rPr>
          <w:rFonts w:cs="Arial"/>
        </w:rPr>
        <w:tab/>
      </w:r>
      <w:r w:rsidR="00CE75D9">
        <w:rPr>
          <w:rFonts w:cs="Arial"/>
        </w:rPr>
        <w:tab/>
      </w:r>
      <w:r w:rsidR="00DB2475">
        <w:rPr>
          <w:rFonts w:cs="Arial"/>
        </w:rPr>
        <w:tab/>
      </w:r>
      <w:r w:rsidR="00DB2475">
        <w:rPr>
          <w:rFonts w:cs="Arial"/>
        </w:rPr>
        <w:tab/>
      </w:r>
      <w:r w:rsidRPr="008A5717">
        <w:rPr>
          <w:rFonts w:cs="Arial"/>
        </w:rPr>
        <w:t>Secretary</w:t>
      </w:r>
    </w:p>
    <w:p w14:paraId="66800654" w14:textId="60B4EC45" w:rsidR="008A5717" w:rsidRDefault="008A5717" w:rsidP="006D0AC0">
      <w:pPr>
        <w:pStyle w:val="ListParagraph"/>
        <w:numPr>
          <w:ilvl w:val="0"/>
          <w:numId w:val="13"/>
        </w:numPr>
        <w:tabs>
          <w:tab w:val="left" w:pos="90"/>
        </w:tabs>
        <w:jc w:val="both"/>
        <w:rPr>
          <w:rFonts w:cs="Arial"/>
        </w:rPr>
      </w:pPr>
      <w:r w:rsidRPr="00E816C4">
        <w:rPr>
          <w:rFonts w:cs="Arial"/>
        </w:rPr>
        <w:t>Representative, Government of Norway</w:t>
      </w:r>
      <w:r w:rsidR="00CE75D9" w:rsidRPr="00E816C4">
        <w:rPr>
          <w:rFonts w:cs="Arial"/>
        </w:rPr>
        <w:tab/>
      </w:r>
      <w:r w:rsidR="00CE75D9" w:rsidRPr="00E816C4">
        <w:rPr>
          <w:rFonts w:cs="Arial"/>
        </w:rPr>
        <w:tab/>
      </w:r>
      <w:r w:rsidRPr="00E816C4">
        <w:rPr>
          <w:rFonts w:cs="Arial"/>
        </w:rPr>
        <w:tab/>
      </w:r>
      <w:r w:rsidR="00DB2475">
        <w:rPr>
          <w:rFonts w:cs="Arial"/>
        </w:rPr>
        <w:tab/>
      </w:r>
      <w:r w:rsidR="00DB2475">
        <w:rPr>
          <w:rFonts w:cs="Arial"/>
        </w:rPr>
        <w:tab/>
      </w:r>
      <w:r w:rsidR="0047046D">
        <w:rPr>
          <w:rFonts w:cs="Arial"/>
        </w:rPr>
        <w:t>Member</w:t>
      </w:r>
    </w:p>
    <w:p w14:paraId="6A2189F0" w14:textId="2ECBEFA2" w:rsidR="00F17E85" w:rsidRPr="00DB2475" w:rsidRDefault="00DB2475" w:rsidP="006D0AC0">
      <w:pPr>
        <w:pStyle w:val="ListParagraph"/>
        <w:numPr>
          <w:ilvl w:val="0"/>
          <w:numId w:val="13"/>
        </w:numPr>
        <w:tabs>
          <w:tab w:val="left" w:pos="90"/>
        </w:tabs>
        <w:jc w:val="both"/>
        <w:rPr>
          <w:rFonts w:cs="Arial"/>
          <w:highlight w:val="yellow"/>
        </w:rPr>
      </w:pPr>
      <w:r>
        <w:rPr>
          <w:rFonts w:cs="Arial"/>
          <w:highlight w:val="yellow"/>
        </w:rPr>
        <w:t>Representative, Ministry of Finance and Economic Planning</w:t>
      </w:r>
      <w:r w:rsidR="00F17E85" w:rsidRPr="00DB2475">
        <w:rPr>
          <w:rFonts w:cs="Arial"/>
          <w:highlight w:val="yellow"/>
        </w:rPr>
        <w:tab/>
      </w:r>
      <w:r w:rsidR="00F17E85" w:rsidRPr="00DB2475">
        <w:rPr>
          <w:rFonts w:cs="Arial"/>
          <w:highlight w:val="yellow"/>
        </w:rPr>
        <w:tab/>
        <w:t>Member</w:t>
      </w:r>
    </w:p>
    <w:p w14:paraId="587FB941" w14:textId="7503DB99" w:rsidR="008A5717" w:rsidRPr="00DB2475" w:rsidRDefault="00DB2475" w:rsidP="006D0AC0">
      <w:pPr>
        <w:pStyle w:val="ListParagraph"/>
        <w:numPr>
          <w:ilvl w:val="0"/>
          <w:numId w:val="13"/>
        </w:numPr>
        <w:tabs>
          <w:tab w:val="left" w:pos="90"/>
        </w:tabs>
        <w:jc w:val="both"/>
        <w:rPr>
          <w:rFonts w:cs="Arial"/>
          <w:highlight w:val="yellow"/>
        </w:rPr>
      </w:pPr>
      <w:r>
        <w:rPr>
          <w:rFonts w:cs="Arial"/>
          <w:highlight w:val="yellow"/>
        </w:rPr>
        <w:t>Representative, Ministry of Environment, Science, and Technology</w:t>
      </w:r>
      <w:r w:rsidR="008A5717" w:rsidRPr="00DB2475">
        <w:rPr>
          <w:rFonts w:cs="Arial"/>
          <w:highlight w:val="yellow"/>
        </w:rPr>
        <w:tab/>
        <w:t>Member</w:t>
      </w:r>
    </w:p>
    <w:p w14:paraId="36F2CC4E" w14:textId="3681A33E" w:rsidR="008A5717" w:rsidRPr="00DB2475" w:rsidRDefault="00DB2475" w:rsidP="006D0AC0">
      <w:pPr>
        <w:pStyle w:val="ListParagraph"/>
        <w:numPr>
          <w:ilvl w:val="0"/>
          <w:numId w:val="13"/>
        </w:numPr>
        <w:tabs>
          <w:tab w:val="left" w:pos="90"/>
        </w:tabs>
        <w:jc w:val="both"/>
        <w:rPr>
          <w:rFonts w:cs="Arial"/>
          <w:highlight w:val="yellow"/>
        </w:rPr>
      </w:pPr>
      <w:r>
        <w:rPr>
          <w:rFonts w:cs="Arial"/>
          <w:highlight w:val="yellow"/>
        </w:rPr>
        <w:t>Representative, Ministry of Communication</w:t>
      </w:r>
      <w:r>
        <w:rPr>
          <w:rFonts w:cs="Arial"/>
          <w:highlight w:val="yellow"/>
        </w:rPr>
        <w:tab/>
      </w:r>
      <w:r w:rsidR="008A5717" w:rsidRPr="00DB2475">
        <w:rPr>
          <w:rFonts w:cs="Arial"/>
          <w:highlight w:val="yellow"/>
        </w:rPr>
        <w:tab/>
      </w:r>
      <w:r w:rsidR="00CE75D9" w:rsidRPr="00DB2475">
        <w:rPr>
          <w:rFonts w:cs="Arial"/>
          <w:highlight w:val="yellow"/>
        </w:rPr>
        <w:tab/>
      </w:r>
      <w:r w:rsidR="00CE75D9" w:rsidRPr="00DB2475">
        <w:rPr>
          <w:rFonts w:cs="Arial"/>
          <w:highlight w:val="yellow"/>
        </w:rPr>
        <w:tab/>
      </w:r>
      <w:r w:rsidR="008A5717" w:rsidRPr="00DB2475">
        <w:rPr>
          <w:rFonts w:cs="Arial"/>
          <w:highlight w:val="yellow"/>
        </w:rPr>
        <w:tab/>
        <w:t>Member</w:t>
      </w:r>
    </w:p>
    <w:p w14:paraId="1B949013" w14:textId="29A8AF97" w:rsidR="008A5717" w:rsidRPr="00DB2475" w:rsidRDefault="008A5717" w:rsidP="006D0AC0">
      <w:pPr>
        <w:pStyle w:val="ListParagraph"/>
        <w:numPr>
          <w:ilvl w:val="0"/>
          <w:numId w:val="13"/>
        </w:numPr>
        <w:tabs>
          <w:tab w:val="left" w:pos="90"/>
        </w:tabs>
        <w:jc w:val="both"/>
        <w:rPr>
          <w:rFonts w:cs="Arial"/>
          <w:highlight w:val="yellow"/>
        </w:rPr>
      </w:pPr>
      <w:r w:rsidRPr="00DB2475">
        <w:rPr>
          <w:rFonts w:cs="Arial"/>
          <w:highlight w:val="yellow"/>
        </w:rPr>
        <w:t xml:space="preserve">Representative, </w:t>
      </w:r>
      <w:r w:rsidR="00DB2475">
        <w:rPr>
          <w:rFonts w:cs="Arial"/>
          <w:highlight w:val="yellow"/>
        </w:rPr>
        <w:t>National Development Planning Commission</w:t>
      </w:r>
      <w:r w:rsidR="00CE75D9" w:rsidRPr="00DB2475">
        <w:rPr>
          <w:rFonts w:cs="Arial"/>
          <w:highlight w:val="yellow"/>
        </w:rPr>
        <w:tab/>
      </w:r>
      <w:r w:rsidRPr="00DB2475">
        <w:rPr>
          <w:rFonts w:cs="Arial"/>
          <w:highlight w:val="yellow"/>
        </w:rPr>
        <w:tab/>
        <w:t>Member</w:t>
      </w:r>
    </w:p>
    <w:p w14:paraId="2D67E42C" w14:textId="592ABA1A" w:rsidR="008A5717" w:rsidRPr="00DB2475" w:rsidRDefault="00DB2475" w:rsidP="006D0AC0">
      <w:pPr>
        <w:pStyle w:val="ListParagraph"/>
        <w:numPr>
          <w:ilvl w:val="0"/>
          <w:numId w:val="13"/>
        </w:numPr>
        <w:tabs>
          <w:tab w:val="left" w:pos="90"/>
        </w:tabs>
        <w:jc w:val="both"/>
        <w:rPr>
          <w:rFonts w:cs="Arial"/>
          <w:highlight w:val="yellow"/>
        </w:rPr>
      </w:pPr>
      <w:r>
        <w:rPr>
          <w:rFonts w:cs="Arial"/>
          <w:highlight w:val="yellow"/>
        </w:rPr>
        <w:t>Representative, Ministry of Food and Agriculture</w:t>
      </w:r>
      <w:r w:rsidR="008A5717" w:rsidRPr="00DB2475">
        <w:rPr>
          <w:rFonts w:cs="Arial"/>
          <w:highlight w:val="yellow"/>
        </w:rPr>
        <w:tab/>
      </w:r>
      <w:r w:rsidR="00CE75D9" w:rsidRPr="00DB2475">
        <w:rPr>
          <w:rFonts w:cs="Arial"/>
          <w:highlight w:val="yellow"/>
        </w:rPr>
        <w:tab/>
      </w:r>
      <w:r w:rsidR="00CE75D9" w:rsidRPr="00DB2475">
        <w:rPr>
          <w:rFonts w:cs="Arial"/>
          <w:highlight w:val="yellow"/>
        </w:rPr>
        <w:tab/>
      </w:r>
      <w:r w:rsidR="008A5717" w:rsidRPr="00DB2475">
        <w:rPr>
          <w:rFonts w:cs="Arial"/>
          <w:highlight w:val="yellow"/>
        </w:rPr>
        <w:tab/>
        <w:t>Member</w:t>
      </w:r>
    </w:p>
    <w:p w14:paraId="05A93977" w14:textId="11509F73" w:rsidR="008A5717" w:rsidRPr="00DB2475" w:rsidRDefault="00DB2475" w:rsidP="006D0AC0">
      <w:pPr>
        <w:pStyle w:val="ListParagraph"/>
        <w:numPr>
          <w:ilvl w:val="0"/>
          <w:numId w:val="13"/>
        </w:numPr>
        <w:tabs>
          <w:tab w:val="left" w:pos="90"/>
        </w:tabs>
        <w:jc w:val="both"/>
        <w:rPr>
          <w:rFonts w:cs="Arial"/>
          <w:highlight w:val="yellow"/>
        </w:rPr>
      </w:pPr>
      <w:r>
        <w:rPr>
          <w:rFonts w:cs="Arial"/>
          <w:highlight w:val="yellow"/>
        </w:rPr>
        <w:t>Representative, Ministry of Local Government and Rural Development</w:t>
      </w:r>
      <w:r w:rsidR="008A5717" w:rsidRPr="00DB2475">
        <w:rPr>
          <w:rFonts w:cs="Arial"/>
          <w:highlight w:val="yellow"/>
        </w:rPr>
        <w:tab/>
        <w:t>Member</w:t>
      </w:r>
    </w:p>
    <w:p w14:paraId="480E36AA" w14:textId="11F5285C" w:rsidR="008A5717" w:rsidRPr="00DB2475" w:rsidRDefault="008A5717" w:rsidP="006D0AC0">
      <w:pPr>
        <w:pStyle w:val="ListParagraph"/>
        <w:numPr>
          <w:ilvl w:val="0"/>
          <w:numId w:val="13"/>
        </w:numPr>
        <w:tabs>
          <w:tab w:val="left" w:pos="90"/>
        </w:tabs>
        <w:jc w:val="both"/>
        <w:rPr>
          <w:rFonts w:cs="Arial"/>
          <w:highlight w:val="yellow"/>
        </w:rPr>
      </w:pPr>
      <w:r w:rsidRPr="00DB2475">
        <w:rPr>
          <w:rFonts w:cs="Arial"/>
          <w:highlight w:val="yellow"/>
        </w:rPr>
        <w:t xml:space="preserve">Representative, </w:t>
      </w:r>
      <w:r w:rsidR="00F17E85" w:rsidRPr="00DB2475">
        <w:rPr>
          <w:rFonts w:cs="Arial"/>
          <w:highlight w:val="yellow"/>
        </w:rPr>
        <w:t>M</w:t>
      </w:r>
      <w:r w:rsidR="00DB2475">
        <w:rPr>
          <w:rFonts w:cs="Arial"/>
          <w:highlight w:val="yellow"/>
        </w:rPr>
        <w:t>inistry of Water Resources, Works, and Housing</w:t>
      </w:r>
      <w:r w:rsidR="00CE75D9" w:rsidRPr="00DB2475">
        <w:rPr>
          <w:rFonts w:cs="Arial"/>
          <w:highlight w:val="yellow"/>
        </w:rPr>
        <w:tab/>
      </w:r>
      <w:r w:rsidRPr="00DB2475">
        <w:rPr>
          <w:rFonts w:cs="Arial"/>
          <w:highlight w:val="yellow"/>
        </w:rPr>
        <w:tab/>
        <w:t>Member</w:t>
      </w:r>
    </w:p>
    <w:p w14:paraId="6453E695" w14:textId="7F61A1F7" w:rsidR="008A5717" w:rsidRPr="00F91360" w:rsidRDefault="00CE75D9" w:rsidP="006D0AC0">
      <w:pPr>
        <w:pStyle w:val="ListParagraph"/>
        <w:numPr>
          <w:ilvl w:val="0"/>
          <w:numId w:val="13"/>
        </w:numPr>
        <w:tabs>
          <w:tab w:val="left" w:pos="90"/>
        </w:tabs>
        <w:jc w:val="both"/>
        <w:rPr>
          <w:rFonts w:cs="Arial"/>
          <w:highlight w:val="yellow"/>
        </w:rPr>
      </w:pPr>
      <w:r w:rsidRPr="00F91360">
        <w:rPr>
          <w:rFonts w:cs="Arial"/>
          <w:highlight w:val="yellow"/>
        </w:rPr>
        <w:t>Representative, C</w:t>
      </w:r>
      <w:r w:rsidR="00DB2475" w:rsidRPr="00F91360">
        <w:rPr>
          <w:rFonts w:cs="Arial"/>
          <w:highlight w:val="yellow"/>
        </w:rPr>
        <w:t>enter for GIS &amp; Remote Sensing Application, Ghana</w:t>
      </w:r>
      <w:r w:rsidRPr="00F91360">
        <w:rPr>
          <w:rFonts w:cs="Arial"/>
          <w:highlight w:val="yellow"/>
        </w:rPr>
        <w:tab/>
        <w:t>Member</w:t>
      </w:r>
    </w:p>
    <w:p w14:paraId="01C1BF45" w14:textId="5F8F88B9" w:rsidR="00CE75D9" w:rsidRPr="00F91360" w:rsidRDefault="00CE75D9" w:rsidP="006D0AC0">
      <w:pPr>
        <w:pStyle w:val="ListParagraph"/>
        <w:numPr>
          <w:ilvl w:val="0"/>
          <w:numId w:val="13"/>
        </w:numPr>
        <w:tabs>
          <w:tab w:val="left" w:pos="90"/>
        </w:tabs>
        <w:jc w:val="both"/>
        <w:rPr>
          <w:rFonts w:cs="Arial"/>
          <w:highlight w:val="yellow"/>
        </w:rPr>
      </w:pPr>
      <w:r w:rsidRPr="00F91360">
        <w:rPr>
          <w:rFonts w:cs="Arial"/>
          <w:highlight w:val="yellow"/>
        </w:rPr>
        <w:t xml:space="preserve">Representative, </w:t>
      </w:r>
      <w:r w:rsidR="00F17E85" w:rsidRPr="00F91360">
        <w:rPr>
          <w:rFonts w:cs="Arial"/>
          <w:highlight w:val="yellow"/>
        </w:rPr>
        <w:t>Action Aid</w:t>
      </w:r>
      <w:r w:rsidR="00DB2475" w:rsidRPr="00F91360">
        <w:rPr>
          <w:rFonts w:cs="Arial"/>
          <w:highlight w:val="yellow"/>
        </w:rPr>
        <w:t>, Ghana</w:t>
      </w:r>
      <w:r w:rsidR="00DB2475" w:rsidRPr="00F91360">
        <w:rPr>
          <w:rFonts w:cs="Arial"/>
          <w:highlight w:val="yellow"/>
        </w:rPr>
        <w:tab/>
      </w:r>
      <w:r w:rsidRPr="00F91360">
        <w:rPr>
          <w:rFonts w:cs="Arial"/>
          <w:highlight w:val="yellow"/>
        </w:rPr>
        <w:tab/>
      </w:r>
      <w:r w:rsidRPr="00F91360">
        <w:rPr>
          <w:rFonts w:cs="Arial"/>
          <w:highlight w:val="yellow"/>
        </w:rPr>
        <w:tab/>
      </w:r>
      <w:r w:rsidRPr="00F91360">
        <w:rPr>
          <w:rFonts w:cs="Arial"/>
          <w:highlight w:val="yellow"/>
        </w:rPr>
        <w:tab/>
      </w:r>
      <w:r w:rsidRPr="00F91360">
        <w:rPr>
          <w:rFonts w:cs="Arial"/>
          <w:highlight w:val="yellow"/>
        </w:rPr>
        <w:tab/>
      </w:r>
      <w:r w:rsidRPr="00F91360">
        <w:rPr>
          <w:rFonts w:cs="Arial"/>
          <w:highlight w:val="yellow"/>
        </w:rPr>
        <w:tab/>
        <w:t>Member</w:t>
      </w:r>
    </w:p>
    <w:p w14:paraId="5855875D" w14:textId="77777777" w:rsidR="00B60E46" w:rsidRDefault="00B60E46" w:rsidP="006D0AC0">
      <w:pPr>
        <w:tabs>
          <w:tab w:val="left" w:pos="90"/>
        </w:tabs>
        <w:jc w:val="both"/>
        <w:rPr>
          <w:rFonts w:cs="Arial"/>
        </w:rPr>
      </w:pPr>
    </w:p>
    <w:p w14:paraId="6436CF3A" w14:textId="77777777" w:rsidR="00D924DE" w:rsidRDefault="00D924DE" w:rsidP="006D0AC0">
      <w:pPr>
        <w:tabs>
          <w:tab w:val="left" w:pos="90"/>
        </w:tabs>
        <w:jc w:val="both"/>
        <w:rPr>
          <w:rFonts w:cs="Arial"/>
        </w:rPr>
      </w:pPr>
      <w:r w:rsidRPr="00D924DE">
        <w:rPr>
          <w:rFonts w:cs="Arial"/>
          <w:b/>
        </w:rPr>
        <w:t xml:space="preserve">b) </w:t>
      </w:r>
      <w:r>
        <w:rPr>
          <w:rFonts w:cs="Arial"/>
        </w:rPr>
        <w:t xml:space="preserve">The </w:t>
      </w:r>
      <w:r>
        <w:rPr>
          <w:rFonts w:cs="Arial"/>
          <w:b/>
        </w:rPr>
        <w:t>Project Executive Board (PEB</w:t>
      </w:r>
      <w:r w:rsidRPr="00291EEC">
        <w:rPr>
          <w:rFonts w:cs="Arial"/>
          <w:b/>
        </w:rPr>
        <w:t>)</w:t>
      </w:r>
      <w:r>
        <w:rPr>
          <w:rFonts w:cs="Arial"/>
        </w:rPr>
        <w:t xml:space="preserve"> consists of:</w:t>
      </w:r>
    </w:p>
    <w:p w14:paraId="25B8D91C" w14:textId="77777777" w:rsidR="00D924DE" w:rsidRDefault="00D924DE" w:rsidP="006D0AC0">
      <w:pPr>
        <w:pStyle w:val="ListParagraph"/>
        <w:numPr>
          <w:ilvl w:val="0"/>
          <w:numId w:val="14"/>
        </w:numPr>
        <w:tabs>
          <w:tab w:val="left" w:pos="90"/>
        </w:tabs>
        <w:jc w:val="both"/>
        <w:rPr>
          <w:rFonts w:cs="Arial"/>
        </w:rPr>
      </w:pPr>
      <w:r w:rsidRPr="00E22DE7">
        <w:rPr>
          <w:rFonts w:cs="Arial"/>
          <w:i/>
        </w:rPr>
        <w:t>Implementing Partner (IP)</w:t>
      </w:r>
      <w:r>
        <w:rPr>
          <w:rFonts w:cs="Arial"/>
        </w:rPr>
        <w:t xml:space="preserve"> – NADMO / </w:t>
      </w:r>
      <w:proofErr w:type="spellStart"/>
      <w:r>
        <w:rPr>
          <w:rFonts w:cs="Arial"/>
        </w:rPr>
        <w:t>GoG</w:t>
      </w:r>
      <w:proofErr w:type="spellEnd"/>
    </w:p>
    <w:p w14:paraId="3F6DD65F" w14:textId="77777777" w:rsidR="00D924DE" w:rsidRDefault="00D924DE" w:rsidP="006D0AC0">
      <w:pPr>
        <w:pStyle w:val="ListParagraph"/>
        <w:numPr>
          <w:ilvl w:val="0"/>
          <w:numId w:val="14"/>
        </w:numPr>
        <w:tabs>
          <w:tab w:val="left" w:pos="90"/>
        </w:tabs>
        <w:jc w:val="both"/>
        <w:rPr>
          <w:rFonts w:cs="Arial"/>
        </w:rPr>
      </w:pPr>
      <w:r w:rsidRPr="00E22DE7">
        <w:rPr>
          <w:rFonts w:cs="Arial"/>
          <w:i/>
        </w:rPr>
        <w:t>Responsible Party (RP)</w:t>
      </w:r>
      <w:r>
        <w:rPr>
          <w:rFonts w:cs="Arial"/>
        </w:rPr>
        <w:t xml:space="preserve"> – UNDP</w:t>
      </w:r>
    </w:p>
    <w:p w14:paraId="73C5D420" w14:textId="77777777" w:rsidR="00D924DE" w:rsidRPr="00D924DE" w:rsidRDefault="00D924DE" w:rsidP="006D0AC0">
      <w:pPr>
        <w:pStyle w:val="ListParagraph"/>
        <w:numPr>
          <w:ilvl w:val="0"/>
          <w:numId w:val="14"/>
        </w:numPr>
        <w:tabs>
          <w:tab w:val="left" w:pos="90"/>
        </w:tabs>
        <w:jc w:val="both"/>
        <w:rPr>
          <w:rFonts w:cs="Arial"/>
        </w:rPr>
      </w:pPr>
      <w:r w:rsidRPr="00E22DE7">
        <w:rPr>
          <w:rFonts w:cs="Arial"/>
          <w:i/>
        </w:rPr>
        <w:t>Donor</w:t>
      </w:r>
      <w:r>
        <w:rPr>
          <w:rFonts w:cs="Arial"/>
        </w:rPr>
        <w:t xml:space="preserve"> – Government of Norway</w:t>
      </w:r>
    </w:p>
    <w:p w14:paraId="0767B2C2" w14:textId="77777777" w:rsidR="00D924DE" w:rsidRDefault="00D924DE" w:rsidP="006D0AC0">
      <w:pPr>
        <w:tabs>
          <w:tab w:val="left" w:pos="90"/>
        </w:tabs>
        <w:jc w:val="both"/>
        <w:rPr>
          <w:rFonts w:cs="Arial"/>
        </w:rPr>
      </w:pPr>
    </w:p>
    <w:p w14:paraId="30417BF1" w14:textId="77777777" w:rsidR="00BE3557" w:rsidRDefault="00BE3557" w:rsidP="006D0AC0">
      <w:pPr>
        <w:tabs>
          <w:tab w:val="left" w:pos="90"/>
        </w:tabs>
        <w:jc w:val="both"/>
        <w:rPr>
          <w:rFonts w:cs="Arial"/>
        </w:rPr>
      </w:pPr>
      <w:r w:rsidRPr="00BE3557">
        <w:rPr>
          <w:rFonts w:cs="Arial"/>
        </w:rPr>
        <w:t xml:space="preserve">The </w:t>
      </w:r>
      <w:r>
        <w:rPr>
          <w:rFonts w:cs="Arial"/>
        </w:rPr>
        <w:t>IP has the overall responsibility to implement the project activities as per the Annual Work Plans agreed upon by IP, RP, and the Donor.  The IP will call and chair the meetings of the PEB and facilitate agreement on decisions required for smooth implementation of project activities.  The RP’s role is to ensure that project funds are allocated to those activities</w:t>
      </w:r>
      <w:r w:rsidR="0071413B">
        <w:rPr>
          <w:rFonts w:cs="Arial"/>
        </w:rPr>
        <w:t>,</w:t>
      </w:r>
      <w:r>
        <w:rPr>
          <w:rFonts w:cs="Arial"/>
        </w:rPr>
        <w:t xml:space="preserve"> which contribute to achieve the desired results of the project.  The Donor has the</w:t>
      </w:r>
      <w:r w:rsidR="0071413B">
        <w:rPr>
          <w:rFonts w:cs="Arial"/>
        </w:rPr>
        <w:t xml:space="preserve"> right to request information f</w:t>
      </w:r>
      <w:r w:rsidR="00117819">
        <w:rPr>
          <w:rFonts w:cs="Arial"/>
        </w:rPr>
        <w:t>ro</w:t>
      </w:r>
      <w:r>
        <w:rPr>
          <w:rFonts w:cs="Arial"/>
        </w:rPr>
        <w:t>m the IP and RP to make an informed decision as to whether funds are allocated are in line with their government policies and priorities.  When PEB is convened, Donor will be infor</w:t>
      </w:r>
      <w:r w:rsidR="0071413B">
        <w:rPr>
          <w:rFonts w:cs="Arial"/>
        </w:rPr>
        <w:t xml:space="preserve">med and consulted, after which </w:t>
      </w:r>
      <w:r>
        <w:rPr>
          <w:rFonts w:cs="Arial"/>
        </w:rPr>
        <w:t xml:space="preserve">the Donor will make a decision </w:t>
      </w:r>
      <w:r w:rsidR="0071413B">
        <w:rPr>
          <w:rFonts w:cs="Arial"/>
        </w:rPr>
        <w:t>regarding their participation.</w:t>
      </w:r>
      <w:r>
        <w:rPr>
          <w:rFonts w:cs="Arial"/>
        </w:rPr>
        <w:t xml:space="preserve"> </w:t>
      </w:r>
    </w:p>
    <w:p w14:paraId="5B3CA09E" w14:textId="77777777" w:rsidR="00BE3557" w:rsidRDefault="00BE3557" w:rsidP="006D0AC0">
      <w:pPr>
        <w:tabs>
          <w:tab w:val="left" w:pos="90"/>
        </w:tabs>
        <w:jc w:val="both"/>
        <w:rPr>
          <w:rFonts w:cs="Arial"/>
        </w:rPr>
      </w:pPr>
    </w:p>
    <w:p w14:paraId="3FEAC5F5" w14:textId="77777777" w:rsidR="00117819" w:rsidRDefault="00117819" w:rsidP="006D0AC0">
      <w:pPr>
        <w:tabs>
          <w:tab w:val="left" w:pos="90"/>
        </w:tabs>
        <w:jc w:val="both"/>
        <w:rPr>
          <w:rFonts w:cs="Arial"/>
        </w:rPr>
      </w:pPr>
      <w:r>
        <w:rPr>
          <w:rFonts w:cs="Arial"/>
        </w:rPr>
        <w:t xml:space="preserve">c) </w:t>
      </w:r>
      <w:r w:rsidRPr="00117819">
        <w:rPr>
          <w:rFonts w:cs="Arial"/>
          <w:b/>
        </w:rPr>
        <w:t>Quality Assurance and Support</w:t>
      </w:r>
      <w:r>
        <w:rPr>
          <w:rFonts w:cs="Arial"/>
        </w:rPr>
        <w:t xml:space="preserve"> will be provided by designated officers and experts from the UNDP Ghana Country Office.  Although the PEB has the overall quality assurance role for the project, day-to-day activity planning, monitoring, financial management, implementation and technical support will be </w:t>
      </w:r>
      <w:r w:rsidR="00E22DE7">
        <w:rPr>
          <w:rFonts w:cs="Arial"/>
        </w:rPr>
        <w:t>provided by the following designated staff:</w:t>
      </w:r>
    </w:p>
    <w:p w14:paraId="2CB92BCF" w14:textId="77777777" w:rsidR="00E22DE7" w:rsidRDefault="00E22DE7" w:rsidP="006D0AC0">
      <w:pPr>
        <w:pStyle w:val="ListParagraph"/>
        <w:numPr>
          <w:ilvl w:val="0"/>
          <w:numId w:val="13"/>
        </w:numPr>
        <w:tabs>
          <w:tab w:val="left" w:pos="90"/>
        </w:tabs>
        <w:rPr>
          <w:rFonts w:cs="Arial"/>
        </w:rPr>
      </w:pPr>
      <w:r w:rsidRPr="009025CC">
        <w:rPr>
          <w:rFonts w:cs="Arial"/>
          <w:i/>
          <w:u w:val="single"/>
        </w:rPr>
        <w:t>Project Officer</w:t>
      </w:r>
      <w:r w:rsidR="00EB25F3" w:rsidRPr="009025CC">
        <w:rPr>
          <w:rFonts w:cs="Arial"/>
          <w:i/>
          <w:u w:val="single"/>
        </w:rPr>
        <w:t xml:space="preserve"> (PO)</w:t>
      </w:r>
      <w:r>
        <w:rPr>
          <w:rFonts w:cs="Arial"/>
        </w:rPr>
        <w:t xml:space="preserve"> </w:t>
      </w:r>
      <w:r w:rsidR="00023C84">
        <w:rPr>
          <w:rFonts w:cs="Arial"/>
        </w:rPr>
        <w:t>(National staff</w:t>
      </w:r>
      <w:r w:rsidR="00376F3C">
        <w:rPr>
          <w:rFonts w:cs="Arial"/>
        </w:rPr>
        <w:t>:</w:t>
      </w:r>
      <w:r w:rsidR="00023C84">
        <w:rPr>
          <w:rFonts w:cs="Arial"/>
        </w:rPr>
        <w:t xml:space="preserve"> 100%) </w:t>
      </w:r>
      <w:r>
        <w:rPr>
          <w:rFonts w:cs="Arial"/>
        </w:rPr>
        <w:t>– Liaison and coordination between PM and UNDP</w:t>
      </w:r>
      <w:r w:rsidR="007861F9">
        <w:rPr>
          <w:rFonts w:cs="Arial"/>
        </w:rPr>
        <w:t xml:space="preserve">; assist PM </w:t>
      </w:r>
      <w:r w:rsidR="0058301D">
        <w:rPr>
          <w:rFonts w:cs="Arial"/>
        </w:rPr>
        <w:t xml:space="preserve">and PMT </w:t>
      </w:r>
      <w:r w:rsidR="007861F9">
        <w:rPr>
          <w:rFonts w:cs="Arial"/>
        </w:rPr>
        <w:t xml:space="preserve">in </w:t>
      </w:r>
      <w:r w:rsidR="005E03FD">
        <w:rPr>
          <w:rFonts w:cs="Arial"/>
        </w:rPr>
        <w:t>project management</w:t>
      </w:r>
      <w:r w:rsidR="0058301D">
        <w:rPr>
          <w:rFonts w:cs="Arial"/>
        </w:rPr>
        <w:t>, planning, implementation, and reporting</w:t>
      </w:r>
    </w:p>
    <w:p w14:paraId="56D27BF0" w14:textId="77777777" w:rsidR="00E22DE7" w:rsidRDefault="00B66922" w:rsidP="006D0AC0">
      <w:pPr>
        <w:pStyle w:val="ListParagraph"/>
        <w:numPr>
          <w:ilvl w:val="0"/>
          <w:numId w:val="13"/>
        </w:numPr>
        <w:tabs>
          <w:tab w:val="left" w:pos="90"/>
        </w:tabs>
        <w:rPr>
          <w:rFonts w:cs="Arial"/>
        </w:rPr>
      </w:pPr>
      <w:r w:rsidRPr="009025CC">
        <w:rPr>
          <w:rFonts w:cs="Arial"/>
          <w:i/>
          <w:u w:val="single"/>
        </w:rPr>
        <w:t>Technical Advisors</w:t>
      </w:r>
      <w:r w:rsidR="00023C84" w:rsidRPr="009025CC">
        <w:rPr>
          <w:rFonts w:cs="Arial"/>
          <w:i/>
          <w:u w:val="single"/>
        </w:rPr>
        <w:t xml:space="preserve"> </w:t>
      </w:r>
      <w:r w:rsidR="009025CC" w:rsidRPr="009025CC">
        <w:rPr>
          <w:rFonts w:cs="Arial"/>
          <w:i/>
          <w:u w:val="single"/>
        </w:rPr>
        <w:t>(TA)</w:t>
      </w:r>
      <w:r w:rsidR="009025CC">
        <w:rPr>
          <w:rFonts w:cs="Arial"/>
        </w:rPr>
        <w:t xml:space="preserve"> </w:t>
      </w:r>
      <w:r w:rsidR="00023C84">
        <w:rPr>
          <w:rFonts w:cs="Arial"/>
        </w:rPr>
        <w:t>(National staff: 100% and International staff: 50%)</w:t>
      </w:r>
      <w:r>
        <w:rPr>
          <w:rFonts w:cs="Arial"/>
        </w:rPr>
        <w:t xml:space="preserve"> </w:t>
      </w:r>
      <w:r w:rsidR="006D5C0A">
        <w:rPr>
          <w:rFonts w:cs="Arial"/>
        </w:rPr>
        <w:t>–</w:t>
      </w:r>
      <w:r>
        <w:rPr>
          <w:rFonts w:cs="Arial"/>
        </w:rPr>
        <w:t xml:space="preserve"> </w:t>
      </w:r>
      <w:r w:rsidR="006D5C0A">
        <w:rPr>
          <w:rFonts w:cs="Arial"/>
        </w:rPr>
        <w:t xml:space="preserve">Work with PM and implementers to provide quality assurance and technical support to </w:t>
      </w:r>
      <w:r w:rsidR="007861F9">
        <w:rPr>
          <w:rFonts w:cs="Arial"/>
        </w:rPr>
        <w:t xml:space="preserve">hazard/vulnerability mapping, EWS, </w:t>
      </w:r>
      <w:r w:rsidR="00E36B9C">
        <w:rPr>
          <w:rFonts w:cs="Arial"/>
        </w:rPr>
        <w:t xml:space="preserve">vulnerability reduction, and scaling activities; develop and disseminate knowledge </w:t>
      </w:r>
      <w:r w:rsidR="00023C84">
        <w:rPr>
          <w:rFonts w:cs="Arial"/>
        </w:rPr>
        <w:t xml:space="preserve">and communication </w:t>
      </w:r>
      <w:r w:rsidR="00E36B9C">
        <w:rPr>
          <w:rFonts w:cs="Arial"/>
        </w:rPr>
        <w:t>products</w:t>
      </w:r>
    </w:p>
    <w:p w14:paraId="63E99AED" w14:textId="77777777" w:rsidR="00023C84" w:rsidRDefault="00023C84" w:rsidP="006D0AC0">
      <w:pPr>
        <w:pStyle w:val="ListParagraph"/>
        <w:numPr>
          <w:ilvl w:val="0"/>
          <w:numId w:val="13"/>
        </w:numPr>
        <w:tabs>
          <w:tab w:val="left" w:pos="90"/>
        </w:tabs>
        <w:rPr>
          <w:rFonts w:cs="Arial"/>
        </w:rPr>
      </w:pPr>
      <w:r w:rsidRPr="009025CC">
        <w:rPr>
          <w:rFonts w:cs="Arial"/>
          <w:i/>
          <w:u w:val="single"/>
        </w:rPr>
        <w:t>M&amp;E Specialist</w:t>
      </w:r>
      <w:r>
        <w:rPr>
          <w:rFonts w:cs="Arial"/>
        </w:rPr>
        <w:t xml:space="preserve"> (National staff</w:t>
      </w:r>
      <w:r w:rsidR="00376F3C">
        <w:rPr>
          <w:rFonts w:cs="Arial"/>
        </w:rPr>
        <w:t>:</w:t>
      </w:r>
      <w:r>
        <w:rPr>
          <w:rFonts w:cs="Arial"/>
        </w:rPr>
        <w:t xml:space="preserve"> 50%) – Develop indicators, baseline, plans and tools for effective project M&amp;E; work closely with PM to produce quarterly progress reports; provide M&amp;E updates for UNDP reporting and on needs bases (for ROAR, ATLAS, </w:t>
      </w:r>
      <w:proofErr w:type="spellStart"/>
      <w:r>
        <w:rPr>
          <w:rFonts w:cs="Arial"/>
        </w:rPr>
        <w:t>etc</w:t>
      </w:r>
      <w:proofErr w:type="spellEnd"/>
      <w:r>
        <w:rPr>
          <w:rFonts w:cs="Arial"/>
        </w:rPr>
        <w:t>)</w:t>
      </w:r>
      <w:r w:rsidR="00376F3C">
        <w:rPr>
          <w:rFonts w:cs="Arial"/>
        </w:rPr>
        <w:t>.  The position is planned to be cost shared with another project with NADMO on DRR (WB/GFDRR Project)</w:t>
      </w:r>
    </w:p>
    <w:p w14:paraId="13E94FCA" w14:textId="77777777" w:rsidR="009025CC" w:rsidRDefault="00376F3C" w:rsidP="006D0AC0">
      <w:pPr>
        <w:pStyle w:val="ListParagraph"/>
        <w:numPr>
          <w:ilvl w:val="0"/>
          <w:numId w:val="13"/>
        </w:numPr>
        <w:tabs>
          <w:tab w:val="left" w:pos="90"/>
        </w:tabs>
        <w:rPr>
          <w:rFonts w:cs="Arial"/>
        </w:rPr>
      </w:pPr>
      <w:r w:rsidRPr="009025CC">
        <w:rPr>
          <w:rFonts w:cs="Arial"/>
          <w:i/>
          <w:u w:val="single"/>
        </w:rPr>
        <w:t>Project Administrative Assistant</w:t>
      </w:r>
      <w:r>
        <w:rPr>
          <w:rFonts w:cs="Arial"/>
        </w:rPr>
        <w:t xml:space="preserve"> (National staff: 50%)  – Works with PM and </w:t>
      </w:r>
      <w:r w:rsidR="00E816C4">
        <w:rPr>
          <w:rFonts w:cs="Arial"/>
        </w:rPr>
        <w:t xml:space="preserve">PO to </w:t>
      </w:r>
      <w:r w:rsidR="00EB25F3">
        <w:rPr>
          <w:rFonts w:cs="Arial"/>
        </w:rPr>
        <w:t xml:space="preserve">facilitate payment request processing and ATLAS </w:t>
      </w:r>
      <w:r w:rsidR="009025CC">
        <w:rPr>
          <w:rFonts w:cs="Arial"/>
        </w:rPr>
        <w:t>recording and reporting; generate ATLAS reports every other week or upon request and share it with PMT and other relevant personnel.  The position is planned to be cost shared with another project with NADMO on DRR (WB/GFDRR Project)</w:t>
      </w:r>
    </w:p>
    <w:p w14:paraId="78A6BC1D" w14:textId="77777777" w:rsidR="005F025A" w:rsidRDefault="005F025A" w:rsidP="006D0AC0">
      <w:pPr>
        <w:tabs>
          <w:tab w:val="left" w:pos="90"/>
        </w:tabs>
        <w:jc w:val="both"/>
        <w:rPr>
          <w:rFonts w:cs="Arial"/>
        </w:rPr>
      </w:pPr>
    </w:p>
    <w:p w14:paraId="2F8BAC88" w14:textId="77777777" w:rsidR="005F025A" w:rsidRPr="00234F25" w:rsidRDefault="005F025A" w:rsidP="006D0AC0">
      <w:pPr>
        <w:tabs>
          <w:tab w:val="left" w:pos="90"/>
        </w:tabs>
        <w:jc w:val="both"/>
        <w:rPr>
          <w:rFonts w:cs="Arial"/>
        </w:rPr>
      </w:pPr>
      <w:r>
        <w:rPr>
          <w:rFonts w:cs="Arial"/>
        </w:rPr>
        <w:t>Furthermore, whenever necessary, UNDP, in consultation with NADMO will engage external experts to provide quality assurance and technical support to the project.  These external experts may include, but not limited to international organizations, academic institutions, research agencies, civil society organizations, and consultants.</w:t>
      </w:r>
    </w:p>
    <w:p w14:paraId="1C66AAF6" w14:textId="77777777" w:rsidR="00BE3557" w:rsidRPr="00BE3557" w:rsidRDefault="00BE3557" w:rsidP="006D0AC0">
      <w:pPr>
        <w:tabs>
          <w:tab w:val="left" w:pos="90"/>
        </w:tabs>
        <w:jc w:val="both"/>
        <w:rPr>
          <w:rFonts w:cs="Arial"/>
        </w:rPr>
      </w:pPr>
    </w:p>
    <w:p w14:paraId="29B952C5" w14:textId="77777777" w:rsidR="0058301D" w:rsidRDefault="009025CC" w:rsidP="006D0AC0">
      <w:pPr>
        <w:tabs>
          <w:tab w:val="left" w:pos="90"/>
        </w:tabs>
        <w:jc w:val="both"/>
        <w:rPr>
          <w:rFonts w:cs="Arial"/>
        </w:rPr>
      </w:pPr>
      <w:r w:rsidRPr="009025CC">
        <w:rPr>
          <w:rFonts w:cs="Arial"/>
        </w:rPr>
        <w:lastRenderedPageBreak/>
        <w:t xml:space="preserve">d) The </w:t>
      </w:r>
      <w:r w:rsidR="00B60E46" w:rsidRPr="00234F25">
        <w:rPr>
          <w:rFonts w:cs="Arial"/>
          <w:b/>
        </w:rPr>
        <w:t>Project Management Team</w:t>
      </w:r>
      <w:r>
        <w:rPr>
          <w:rFonts w:cs="Arial"/>
          <w:b/>
        </w:rPr>
        <w:t xml:space="preserve"> (PMT)</w:t>
      </w:r>
      <w:r w:rsidR="00B60E46" w:rsidRPr="00453A20">
        <w:rPr>
          <w:rFonts w:cs="Arial"/>
        </w:rPr>
        <w:t xml:space="preserve"> will </w:t>
      </w:r>
      <w:r>
        <w:rPr>
          <w:rFonts w:cs="Arial"/>
        </w:rPr>
        <w:t xml:space="preserve">be based </w:t>
      </w:r>
      <w:r w:rsidR="00B60E46" w:rsidRPr="00453A20">
        <w:rPr>
          <w:rFonts w:cs="Arial"/>
        </w:rPr>
        <w:t xml:space="preserve">within </w:t>
      </w:r>
      <w:r w:rsidR="00490C57">
        <w:rPr>
          <w:rFonts w:cs="Arial"/>
        </w:rPr>
        <w:t>NADMO’s Research Division</w:t>
      </w:r>
      <w:r>
        <w:rPr>
          <w:rFonts w:cs="Arial"/>
        </w:rPr>
        <w:t xml:space="preserve">.  The government will appoint an under secretary level staff on a full time basis to work as the project manager (PM) for the project.  </w:t>
      </w:r>
      <w:r w:rsidR="0058301D">
        <w:rPr>
          <w:rFonts w:cs="Arial"/>
        </w:rPr>
        <w:t>The PM will be supported by a team of staff, which will be recruited and sitting in NADMO.  The key roles and responsibilities of PMT members are described below:</w:t>
      </w:r>
    </w:p>
    <w:p w14:paraId="45A91A45" w14:textId="77777777" w:rsidR="0058301D" w:rsidRDefault="0058301D" w:rsidP="006D0AC0">
      <w:pPr>
        <w:pStyle w:val="ListParagraph"/>
        <w:numPr>
          <w:ilvl w:val="0"/>
          <w:numId w:val="13"/>
        </w:numPr>
        <w:tabs>
          <w:tab w:val="left" w:pos="90"/>
        </w:tabs>
        <w:rPr>
          <w:rFonts w:cs="Arial"/>
        </w:rPr>
      </w:pPr>
      <w:r w:rsidRPr="009025CC">
        <w:rPr>
          <w:rFonts w:cs="Arial"/>
          <w:i/>
          <w:u w:val="single"/>
        </w:rPr>
        <w:t xml:space="preserve">Project </w:t>
      </w:r>
      <w:r>
        <w:rPr>
          <w:rFonts w:cs="Arial"/>
          <w:i/>
          <w:u w:val="single"/>
        </w:rPr>
        <w:t>Manager</w:t>
      </w:r>
      <w:r w:rsidRPr="009025CC">
        <w:rPr>
          <w:rFonts w:cs="Arial"/>
          <w:i/>
          <w:u w:val="single"/>
        </w:rPr>
        <w:t xml:space="preserve"> (P</w:t>
      </w:r>
      <w:r>
        <w:rPr>
          <w:rFonts w:cs="Arial"/>
          <w:i/>
          <w:u w:val="single"/>
        </w:rPr>
        <w:t>M</w:t>
      </w:r>
      <w:r w:rsidRPr="009025CC">
        <w:rPr>
          <w:rFonts w:cs="Arial"/>
          <w:i/>
          <w:u w:val="single"/>
        </w:rPr>
        <w:t>)</w:t>
      </w:r>
      <w:r>
        <w:rPr>
          <w:rFonts w:cs="Arial"/>
        </w:rPr>
        <w:t xml:space="preserve"> – P</w:t>
      </w:r>
      <w:r w:rsidR="005E03FD">
        <w:rPr>
          <w:rFonts w:cs="Arial"/>
        </w:rPr>
        <w:t>rovide</w:t>
      </w:r>
      <w:r>
        <w:rPr>
          <w:rFonts w:cs="Arial"/>
        </w:rPr>
        <w:t xml:space="preserve"> strategic planning and</w:t>
      </w:r>
      <w:r w:rsidRPr="00234F25">
        <w:rPr>
          <w:rFonts w:cs="Arial"/>
        </w:rPr>
        <w:t xml:space="preserve"> day to day</w:t>
      </w:r>
      <w:r>
        <w:rPr>
          <w:rFonts w:cs="Arial"/>
        </w:rPr>
        <w:t xml:space="preserve"> decision-making necessary for</w:t>
      </w:r>
      <w:r w:rsidRPr="00234F25">
        <w:rPr>
          <w:rFonts w:cs="Arial"/>
        </w:rPr>
        <w:t xml:space="preserve"> project management and implem</w:t>
      </w:r>
      <w:r>
        <w:rPr>
          <w:rFonts w:cs="Arial"/>
        </w:rPr>
        <w:t>entation support; responsible for financial and project management and reporting</w:t>
      </w:r>
    </w:p>
    <w:p w14:paraId="0361A695" w14:textId="77777777" w:rsidR="0058301D" w:rsidRDefault="0058301D" w:rsidP="006D0AC0">
      <w:pPr>
        <w:pStyle w:val="ListParagraph"/>
        <w:numPr>
          <w:ilvl w:val="0"/>
          <w:numId w:val="13"/>
        </w:numPr>
        <w:tabs>
          <w:tab w:val="left" w:pos="90"/>
        </w:tabs>
        <w:rPr>
          <w:rFonts w:cs="Arial"/>
        </w:rPr>
      </w:pPr>
      <w:r>
        <w:rPr>
          <w:rFonts w:cs="Arial"/>
          <w:i/>
          <w:u w:val="single"/>
        </w:rPr>
        <w:t>Chief Technical Advisor</w:t>
      </w:r>
      <w:r w:rsidRPr="009025CC">
        <w:rPr>
          <w:rFonts w:cs="Arial"/>
          <w:i/>
          <w:u w:val="single"/>
        </w:rPr>
        <w:t xml:space="preserve"> (</w:t>
      </w:r>
      <w:r>
        <w:rPr>
          <w:rFonts w:cs="Arial"/>
          <w:i/>
          <w:u w:val="single"/>
        </w:rPr>
        <w:t>C</w:t>
      </w:r>
      <w:r w:rsidRPr="009025CC">
        <w:rPr>
          <w:rFonts w:cs="Arial"/>
          <w:i/>
          <w:u w:val="single"/>
        </w:rPr>
        <w:t>TA)</w:t>
      </w:r>
      <w:r>
        <w:rPr>
          <w:rFonts w:cs="Arial"/>
        </w:rPr>
        <w:t xml:space="preserve"> – </w:t>
      </w:r>
      <w:r w:rsidR="000C0E01">
        <w:rPr>
          <w:rFonts w:cs="Arial"/>
        </w:rPr>
        <w:t>Placed within NADMO to provide technical support to enhance the overall capacity for DRR and EWS in NADMO</w:t>
      </w:r>
    </w:p>
    <w:p w14:paraId="5440499D" w14:textId="77777777" w:rsidR="00614ED4" w:rsidRPr="00614ED4" w:rsidRDefault="006A5BB7" w:rsidP="006D0AC0">
      <w:pPr>
        <w:pStyle w:val="ListParagraph"/>
        <w:numPr>
          <w:ilvl w:val="0"/>
          <w:numId w:val="13"/>
        </w:numPr>
        <w:tabs>
          <w:tab w:val="left" w:pos="90"/>
        </w:tabs>
        <w:rPr>
          <w:rFonts w:cs="Arial"/>
        </w:rPr>
      </w:pPr>
      <w:r>
        <w:rPr>
          <w:rFonts w:cs="Arial"/>
          <w:i/>
          <w:u w:val="single"/>
        </w:rPr>
        <w:t>Financial</w:t>
      </w:r>
      <w:r w:rsidR="00614ED4" w:rsidRPr="00614ED4">
        <w:rPr>
          <w:rFonts w:cs="Arial"/>
          <w:i/>
          <w:u w:val="single"/>
        </w:rPr>
        <w:t xml:space="preserve"> Officer</w:t>
      </w:r>
      <w:r w:rsidR="00614ED4" w:rsidRPr="00614ED4">
        <w:rPr>
          <w:rFonts w:cs="Arial"/>
        </w:rPr>
        <w:t xml:space="preserve"> </w:t>
      </w:r>
      <w:r w:rsidR="00614ED4">
        <w:rPr>
          <w:rFonts w:cs="Arial"/>
        </w:rPr>
        <w:t>– W</w:t>
      </w:r>
      <w:r w:rsidR="00614ED4" w:rsidRPr="00614ED4">
        <w:rPr>
          <w:rFonts w:cs="Arial"/>
        </w:rPr>
        <w:t>o</w:t>
      </w:r>
      <w:r w:rsidR="00614ED4">
        <w:rPr>
          <w:rFonts w:cs="Arial"/>
        </w:rPr>
        <w:t>rk with</w:t>
      </w:r>
      <w:r w:rsidR="00614ED4" w:rsidRPr="00614ED4">
        <w:rPr>
          <w:rFonts w:cs="Arial"/>
        </w:rPr>
        <w:t xml:space="preserve"> UNDP Financial Officer</w:t>
      </w:r>
      <w:r w:rsidR="00614ED4">
        <w:rPr>
          <w:rFonts w:cs="Arial"/>
        </w:rPr>
        <w:t xml:space="preserve"> and procurement department</w:t>
      </w:r>
      <w:r w:rsidR="00614ED4" w:rsidRPr="00614ED4">
        <w:rPr>
          <w:rFonts w:cs="Arial"/>
        </w:rPr>
        <w:t xml:space="preserve"> t</w:t>
      </w:r>
      <w:r w:rsidR="00ED4B5C">
        <w:rPr>
          <w:rFonts w:cs="Arial"/>
        </w:rPr>
        <w:t>o lead the financial management</w:t>
      </w:r>
      <w:r w:rsidR="00614ED4" w:rsidRPr="00614ED4">
        <w:rPr>
          <w:rFonts w:cs="Arial"/>
        </w:rPr>
        <w:t xml:space="preserve">, project contracting, personnel management, and travel, etc. </w:t>
      </w:r>
    </w:p>
    <w:p w14:paraId="415501AC" w14:textId="77777777" w:rsidR="0058301D" w:rsidRDefault="0058301D" w:rsidP="006D0AC0">
      <w:pPr>
        <w:tabs>
          <w:tab w:val="left" w:pos="90"/>
        </w:tabs>
        <w:jc w:val="both"/>
        <w:rPr>
          <w:rFonts w:cs="Arial"/>
        </w:rPr>
      </w:pPr>
    </w:p>
    <w:p w14:paraId="752E0410" w14:textId="77777777" w:rsidR="00803F9C" w:rsidRDefault="00DE6872" w:rsidP="006D0AC0">
      <w:pPr>
        <w:tabs>
          <w:tab w:val="left" w:pos="90"/>
        </w:tabs>
        <w:jc w:val="both"/>
        <w:rPr>
          <w:rFonts w:cs="Arial"/>
        </w:rPr>
      </w:pPr>
      <w:r>
        <w:rPr>
          <w:rFonts w:cs="Arial"/>
        </w:rPr>
        <w:t>In principle, PMT will carry o</w:t>
      </w:r>
      <w:r w:rsidR="006D0AC0">
        <w:rPr>
          <w:rFonts w:cs="Arial"/>
        </w:rPr>
        <w:t>ut</w:t>
      </w:r>
      <w:r w:rsidR="007F2DB7">
        <w:rPr>
          <w:rFonts w:cs="Arial"/>
        </w:rPr>
        <w:t xml:space="preserve"> activities</w:t>
      </w:r>
      <w:r w:rsidR="006D0AC0">
        <w:rPr>
          <w:rFonts w:cs="Arial"/>
        </w:rPr>
        <w:t xml:space="preserve"> according to the Annual Work Plan reviewed and agreed upon on a quarterly bases by the PEB.  However, when necessary, the Project Document may be revised at any time by agreement among the signatories of the document (IP &amp; RP) with the approval of the donor.  The PM is expected to raise issues that may require substantive revisions</w:t>
      </w:r>
      <w:r w:rsidR="006D0AC0">
        <w:rPr>
          <w:rStyle w:val="FootnoteReference"/>
          <w:rFonts w:cs="Arial"/>
        </w:rPr>
        <w:footnoteReference w:id="15"/>
      </w:r>
      <w:r w:rsidR="006D0AC0">
        <w:rPr>
          <w:rFonts w:cs="Arial"/>
        </w:rPr>
        <w:t xml:space="preserve"> to the project design </w:t>
      </w:r>
      <w:r w:rsidR="007F2DB7">
        <w:rPr>
          <w:rFonts w:cs="Arial"/>
        </w:rPr>
        <w:t>in the Quarterly Progress Report communicated to the PEB, so that PEB can decide on how to improve the situation.  PM is required to report any deviation of more than 20% of approved budget within the AWP to the RP.  RP will r</w:t>
      </w:r>
      <w:r w:rsidR="00F65D6C">
        <w:rPr>
          <w:rFonts w:cs="Arial"/>
        </w:rPr>
        <w:t xml:space="preserve">eview the proposed revisions, which will then be reviewed, agreed upon, and signed off by the PEB.  </w:t>
      </w:r>
    </w:p>
    <w:p w14:paraId="015EDF30" w14:textId="77777777" w:rsidR="005F025A" w:rsidRDefault="005F025A" w:rsidP="006D0AC0">
      <w:pPr>
        <w:tabs>
          <w:tab w:val="left" w:pos="90"/>
        </w:tabs>
        <w:jc w:val="both"/>
        <w:rPr>
          <w:rFonts w:cs="Arial"/>
        </w:rPr>
      </w:pPr>
    </w:p>
    <w:p w14:paraId="2FA4F434" w14:textId="77777777" w:rsidR="009B23D9" w:rsidRDefault="009B23D9" w:rsidP="006D0AC0">
      <w:pPr>
        <w:tabs>
          <w:tab w:val="left" w:pos="90"/>
        </w:tabs>
        <w:jc w:val="both"/>
        <w:rPr>
          <w:rFonts w:cs="Arial"/>
        </w:rPr>
      </w:pPr>
      <w:r>
        <w:rPr>
          <w:rFonts w:cs="Arial"/>
        </w:rPr>
        <w:t xml:space="preserve">e) </w:t>
      </w:r>
      <w:r w:rsidRPr="009B23D9">
        <w:rPr>
          <w:rFonts w:cs="Arial"/>
          <w:b/>
        </w:rPr>
        <w:t>Implementers</w:t>
      </w:r>
      <w:r>
        <w:rPr>
          <w:rFonts w:cs="Arial"/>
        </w:rPr>
        <w:t xml:space="preserve"> will be tasked to implement</w:t>
      </w:r>
      <w:r w:rsidR="005E03FD">
        <w:rPr>
          <w:rFonts w:cs="Arial"/>
        </w:rPr>
        <w:t>, or support the IP/RP implement,</w:t>
      </w:r>
      <w:r>
        <w:rPr>
          <w:rFonts w:cs="Arial"/>
        </w:rPr>
        <w:t xml:space="preserve"> activities </w:t>
      </w:r>
      <w:r w:rsidR="005E03FD">
        <w:rPr>
          <w:rFonts w:cs="Arial"/>
        </w:rPr>
        <w:t xml:space="preserve">outlined in the AWP.  Implementers will be </w:t>
      </w:r>
      <w:r w:rsidR="00D84B14">
        <w:rPr>
          <w:rFonts w:cs="Arial"/>
        </w:rPr>
        <w:t>authorized to provide goods and/or services on behalf of the project through contracts and Memorandum of Understanding (</w:t>
      </w:r>
      <w:proofErr w:type="spellStart"/>
      <w:r w:rsidR="00D84B14">
        <w:rPr>
          <w:rFonts w:cs="Arial"/>
        </w:rPr>
        <w:t>MoU</w:t>
      </w:r>
      <w:proofErr w:type="spellEnd"/>
      <w:r w:rsidR="00D84B14">
        <w:rPr>
          <w:rFonts w:cs="Arial"/>
        </w:rPr>
        <w:t xml:space="preserve">) as appropriate.  All contracts, </w:t>
      </w:r>
      <w:proofErr w:type="spellStart"/>
      <w:r w:rsidR="00D84B14">
        <w:rPr>
          <w:rFonts w:cs="Arial"/>
        </w:rPr>
        <w:t>MoUs</w:t>
      </w:r>
      <w:proofErr w:type="spellEnd"/>
      <w:r w:rsidR="00D84B14">
        <w:rPr>
          <w:rFonts w:cs="Arial"/>
        </w:rPr>
        <w:t xml:space="preserve">, and </w:t>
      </w:r>
      <w:proofErr w:type="spellStart"/>
      <w:r w:rsidR="00D84B14">
        <w:rPr>
          <w:rFonts w:cs="Arial"/>
        </w:rPr>
        <w:t>ToRs</w:t>
      </w:r>
      <w:proofErr w:type="spellEnd"/>
      <w:r w:rsidR="00D84B14">
        <w:rPr>
          <w:rFonts w:cs="Arial"/>
        </w:rPr>
        <w:t xml:space="preserve"> will be developed in accordance with UNDP Rules and Regulations</w:t>
      </w:r>
      <w:r w:rsidR="00D84B14">
        <w:rPr>
          <w:rStyle w:val="FootnoteReference"/>
          <w:rFonts w:cs="Arial"/>
        </w:rPr>
        <w:footnoteReference w:id="16"/>
      </w:r>
      <w:r w:rsidR="00D84B14">
        <w:rPr>
          <w:rFonts w:cs="Arial"/>
        </w:rPr>
        <w:t xml:space="preserve"> by PMT and reviewed and approved by UNDP PO.  </w:t>
      </w:r>
    </w:p>
    <w:p w14:paraId="66393878" w14:textId="77777777" w:rsidR="00AC3967" w:rsidRPr="00E80097" w:rsidRDefault="00AC3967" w:rsidP="006D0AC0">
      <w:pPr>
        <w:jc w:val="both"/>
        <w:rPr>
          <w:rFonts w:asciiTheme="minorHAnsi" w:hAnsiTheme="minorHAnsi" w:cstheme="minorHAnsi"/>
        </w:rPr>
      </w:pPr>
    </w:p>
    <w:p w14:paraId="3C38472C" w14:textId="77777777" w:rsidR="00AC3967" w:rsidRPr="00E80097" w:rsidRDefault="00AC3967" w:rsidP="006D0AC0">
      <w:pPr>
        <w:jc w:val="both"/>
        <w:rPr>
          <w:rFonts w:asciiTheme="minorHAnsi" w:hAnsiTheme="minorHAnsi" w:cstheme="minorHAnsi"/>
        </w:rPr>
      </w:pPr>
    </w:p>
    <w:p w14:paraId="560F309C" w14:textId="77777777" w:rsidR="00AC3967" w:rsidRPr="00E80097" w:rsidRDefault="00AC3967" w:rsidP="006D0AC0">
      <w:pPr>
        <w:jc w:val="both"/>
        <w:rPr>
          <w:rFonts w:asciiTheme="minorHAnsi" w:hAnsiTheme="minorHAnsi" w:cstheme="minorHAnsi"/>
        </w:rPr>
      </w:pPr>
    </w:p>
    <w:p w14:paraId="1FC8B168" w14:textId="77777777" w:rsidR="00AC3967" w:rsidRPr="00E80097" w:rsidRDefault="00AC3967" w:rsidP="006D0AC0">
      <w:pPr>
        <w:jc w:val="both"/>
        <w:rPr>
          <w:rFonts w:asciiTheme="minorHAnsi" w:hAnsiTheme="minorHAnsi" w:cstheme="minorHAnsi"/>
        </w:rPr>
      </w:pPr>
    </w:p>
    <w:p w14:paraId="714AA95C" w14:textId="77777777" w:rsidR="00AC3967" w:rsidRPr="00E80097" w:rsidRDefault="00AC3967" w:rsidP="006D0AC0">
      <w:pPr>
        <w:pStyle w:val="Heading1"/>
        <w:jc w:val="both"/>
      </w:pPr>
      <w:r w:rsidRPr="00E80097">
        <w:br w:type="page"/>
      </w:r>
      <w:bookmarkStart w:id="18" w:name="_Toc215136441"/>
      <w:r w:rsidR="00BB1E1F">
        <w:lastRenderedPageBreak/>
        <w:t>6</w:t>
      </w:r>
      <w:r w:rsidR="00B60E46">
        <w:t xml:space="preserve">. </w:t>
      </w:r>
      <w:r w:rsidR="00013C15">
        <w:t>MONITORING AND EVALUATION</w:t>
      </w:r>
      <w:bookmarkEnd w:id="18"/>
    </w:p>
    <w:p w14:paraId="585032AB" w14:textId="77777777" w:rsidR="00324521" w:rsidRDefault="00324521" w:rsidP="00324521">
      <w:pPr>
        <w:pStyle w:val="Heading3"/>
      </w:pPr>
    </w:p>
    <w:p w14:paraId="17B4BAE4" w14:textId="77777777" w:rsidR="00303116" w:rsidRPr="00303116" w:rsidRDefault="00324521" w:rsidP="00324521">
      <w:pPr>
        <w:pStyle w:val="Heading3"/>
      </w:pPr>
      <w:bookmarkStart w:id="19" w:name="_Toc215136442"/>
      <w:r>
        <w:t>6.1</w:t>
      </w:r>
      <w:r w:rsidR="00303116">
        <w:t xml:space="preserve"> Project Monitoring and Evaluation </w:t>
      </w:r>
      <w:r>
        <w:t xml:space="preserve">(M&amp;E) </w:t>
      </w:r>
      <w:r w:rsidR="00303116">
        <w:t>Framework</w:t>
      </w:r>
      <w:bookmarkEnd w:id="19"/>
    </w:p>
    <w:p w14:paraId="0B727E78" w14:textId="77777777" w:rsidR="00F27F70" w:rsidRDefault="00324521" w:rsidP="00324521">
      <w:pPr>
        <w:rPr>
          <w:lang w:val="en-GB"/>
        </w:rPr>
      </w:pPr>
      <w:r w:rsidRPr="003C5FA7">
        <w:rPr>
          <w:lang w:val="en-GB"/>
        </w:rPr>
        <w:t xml:space="preserve">Project </w:t>
      </w:r>
      <w:r>
        <w:rPr>
          <w:lang w:val="en-GB"/>
        </w:rPr>
        <w:t xml:space="preserve">M&amp;E </w:t>
      </w:r>
      <w:r w:rsidRPr="003C5FA7">
        <w:rPr>
          <w:lang w:val="en-GB"/>
        </w:rPr>
        <w:t xml:space="preserve">will be conducted in accordance with established UNDP procedures and will be provided by the </w:t>
      </w:r>
      <w:r>
        <w:rPr>
          <w:lang w:val="en-GB"/>
        </w:rPr>
        <w:t xml:space="preserve">IP (PMT) and UNDP (M&amp;E Specialist).  </w:t>
      </w:r>
      <w:r w:rsidR="00F27F70">
        <w:rPr>
          <w:lang w:val="en-GB"/>
        </w:rPr>
        <w:t xml:space="preserve">Throughout the course of the </w:t>
      </w:r>
      <w:r w:rsidR="008A54F3">
        <w:rPr>
          <w:lang w:val="en-GB"/>
        </w:rPr>
        <w:t>project,</w:t>
      </w:r>
      <w:r w:rsidR="0087361A">
        <w:rPr>
          <w:lang w:val="en-GB"/>
        </w:rPr>
        <w:t xml:space="preserve"> </w:t>
      </w:r>
      <w:r w:rsidR="00F27F70">
        <w:rPr>
          <w:lang w:val="en-GB"/>
        </w:rPr>
        <w:t xml:space="preserve">M&amp;E </w:t>
      </w:r>
      <w:r w:rsidR="0087361A">
        <w:rPr>
          <w:lang w:val="en-GB"/>
        </w:rPr>
        <w:t xml:space="preserve">activities </w:t>
      </w:r>
      <w:r w:rsidR="00F27F70">
        <w:rPr>
          <w:lang w:val="en-GB"/>
        </w:rPr>
        <w:t>will be c</w:t>
      </w:r>
      <w:r w:rsidR="00323288">
        <w:rPr>
          <w:lang w:val="en-GB"/>
        </w:rPr>
        <w:t xml:space="preserve">arried out </w:t>
      </w:r>
      <w:r w:rsidR="008A54F3">
        <w:rPr>
          <w:lang w:val="en-GB"/>
        </w:rPr>
        <w:t>based on the following framework</w:t>
      </w:r>
      <w:r w:rsidR="00F27F70">
        <w:rPr>
          <w:lang w:val="en-GB"/>
        </w:rPr>
        <w:t>.</w:t>
      </w:r>
    </w:p>
    <w:p w14:paraId="426A7991" w14:textId="77777777" w:rsidR="00F27F70" w:rsidRDefault="00F27F70" w:rsidP="00324521">
      <w:pPr>
        <w:rPr>
          <w:lang w:val="en-GB"/>
        </w:rPr>
      </w:pPr>
    </w:p>
    <w:p w14:paraId="09C67D74" w14:textId="77777777" w:rsidR="008A54F3" w:rsidRDefault="008A54F3" w:rsidP="008A54F3">
      <w:pPr>
        <w:pStyle w:val="Heading4"/>
        <w:rPr>
          <w:lang w:val="en-GB"/>
        </w:rPr>
      </w:pPr>
      <w:r>
        <w:rPr>
          <w:lang w:val="en-GB"/>
        </w:rPr>
        <w:t>Monitoring</w:t>
      </w:r>
    </w:p>
    <w:p w14:paraId="1EC79373" w14:textId="77777777" w:rsidR="008D58AE" w:rsidRDefault="00F27F70" w:rsidP="008A54F3">
      <w:pPr>
        <w:pStyle w:val="Heading5"/>
        <w:rPr>
          <w:lang w:val="en-GB"/>
        </w:rPr>
      </w:pPr>
      <w:r>
        <w:rPr>
          <w:lang w:val="en-GB"/>
        </w:rPr>
        <w:t xml:space="preserve">Project Inception </w:t>
      </w:r>
      <w:r w:rsidR="0087361A">
        <w:rPr>
          <w:lang w:val="en-GB"/>
        </w:rPr>
        <w:t>Phase</w:t>
      </w:r>
    </w:p>
    <w:p w14:paraId="6970611E" w14:textId="77777777" w:rsidR="008D58AE" w:rsidRPr="008D58AE" w:rsidRDefault="00C62E5F" w:rsidP="008D58AE">
      <w:pPr>
        <w:pStyle w:val="ListParagraph"/>
        <w:numPr>
          <w:ilvl w:val="0"/>
          <w:numId w:val="21"/>
        </w:numPr>
        <w:rPr>
          <w:lang w:val="en-GB"/>
        </w:rPr>
      </w:pPr>
      <w:r>
        <w:rPr>
          <w:lang w:val="en-GB"/>
        </w:rPr>
        <w:t>Information gathering for b</w:t>
      </w:r>
      <w:r w:rsidR="00F27F70" w:rsidRPr="008D58AE">
        <w:rPr>
          <w:lang w:val="en-GB"/>
        </w:rPr>
        <w:t xml:space="preserve">aseline </w:t>
      </w:r>
      <w:r>
        <w:rPr>
          <w:lang w:val="en-GB"/>
        </w:rPr>
        <w:t>s</w:t>
      </w:r>
      <w:r w:rsidR="00F27F70" w:rsidRPr="008D58AE">
        <w:rPr>
          <w:lang w:val="en-GB"/>
        </w:rPr>
        <w:t>etting</w:t>
      </w:r>
    </w:p>
    <w:p w14:paraId="174A9A89" w14:textId="77777777" w:rsidR="008D58AE" w:rsidRPr="008D58AE" w:rsidRDefault="008D58AE" w:rsidP="008D58AE">
      <w:pPr>
        <w:pStyle w:val="ListParagraph"/>
        <w:numPr>
          <w:ilvl w:val="0"/>
          <w:numId w:val="21"/>
        </w:numPr>
        <w:rPr>
          <w:lang w:val="en-GB"/>
        </w:rPr>
      </w:pPr>
      <w:r w:rsidRPr="008D58AE">
        <w:rPr>
          <w:lang w:val="en-GB"/>
        </w:rPr>
        <w:t>I</w:t>
      </w:r>
      <w:r w:rsidR="00C62E5F">
        <w:rPr>
          <w:lang w:val="en-GB"/>
        </w:rPr>
        <w:t>ndicator d</w:t>
      </w:r>
      <w:r w:rsidRPr="008D58AE">
        <w:rPr>
          <w:lang w:val="en-GB"/>
        </w:rPr>
        <w:t>evelopment</w:t>
      </w:r>
    </w:p>
    <w:p w14:paraId="24173D0F" w14:textId="77777777" w:rsidR="008D58AE" w:rsidRPr="008D58AE" w:rsidRDefault="008D58AE" w:rsidP="008D58AE">
      <w:pPr>
        <w:pStyle w:val="ListParagraph"/>
        <w:numPr>
          <w:ilvl w:val="0"/>
          <w:numId w:val="21"/>
        </w:numPr>
        <w:rPr>
          <w:lang w:val="en-GB"/>
        </w:rPr>
      </w:pPr>
      <w:r w:rsidRPr="008D58AE">
        <w:rPr>
          <w:lang w:val="en-GB"/>
        </w:rPr>
        <w:t>M</w:t>
      </w:r>
      <w:r w:rsidR="00F27F70" w:rsidRPr="008D58AE">
        <w:rPr>
          <w:lang w:val="en-GB"/>
        </w:rPr>
        <w:t>onitoring tools development (risk log, template</w:t>
      </w:r>
      <w:r w:rsidRPr="008D58AE">
        <w:rPr>
          <w:lang w:val="en-GB"/>
        </w:rPr>
        <w:t>s, database,</w:t>
      </w:r>
      <w:r w:rsidR="00841FC5">
        <w:rPr>
          <w:lang w:val="en-GB"/>
        </w:rPr>
        <w:t xml:space="preserve"> website,</w:t>
      </w:r>
      <w:r w:rsidRPr="008D58AE">
        <w:rPr>
          <w:lang w:val="en-GB"/>
        </w:rPr>
        <w:t xml:space="preserve"> email lists, </w:t>
      </w:r>
      <w:proofErr w:type="spellStart"/>
      <w:r w:rsidRPr="008D58AE">
        <w:rPr>
          <w:lang w:val="en-GB"/>
        </w:rPr>
        <w:t>etc</w:t>
      </w:r>
      <w:proofErr w:type="spellEnd"/>
      <w:r w:rsidRPr="008D58AE">
        <w:rPr>
          <w:lang w:val="en-GB"/>
        </w:rPr>
        <w:t>)</w:t>
      </w:r>
    </w:p>
    <w:p w14:paraId="2A8E2046" w14:textId="77777777" w:rsidR="00F27F70" w:rsidRPr="008D58AE" w:rsidRDefault="00C62E5F" w:rsidP="008D58AE">
      <w:pPr>
        <w:pStyle w:val="ListParagraph"/>
        <w:numPr>
          <w:ilvl w:val="0"/>
          <w:numId w:val="21"/>
        </w:numPr>
        <w:rPr>
          <w:lang w:val="en-GB"/>
        </w:rPr>
      </w:pPr>
      <w:r>
        <w:rPr>
          <w:lang w:val="en-GB"/>
        </w:rPr>
        <w:t>M&amp;E s</w:t>
      </w:r>
      <w:r w:rsidR="00F27F70" w:rsidRPr="008D58AE">
        <w:rPr>
          <w:lang w:val="en-GB"/>
        </w:rPr>
        <w:t xml:space="preserve">chedule </w:t>
      </w:r>
      <w:r>
        <w:rPr>
          <w:lang w:val="en-GB"/>
        </w:rPr>
        <w:t>d</w:t>
      </w:r>
      <w:r w:rsidR="00F27F70" w:rsidRPr="008D58AE">
        <w:rPr>
          <w:lang w:val="en-GB"/>
        </w:rPr>
        <w:t>eve</w:t>
      </w:r>
      <w:r w:rsidR="008D58AE" w:rsidRPr="008D58AE">
        <w:rPr>
          <w:lang w:val="en-GB"/>
        </w:rPr>
        <w:t>lopment</w:t>
      </w:r>
    </w:p>
    <w:p w14:paraId="2978DD45" w14:textId="77777777" w:rsidR="00F27F70" w:rsidRDefault="00F27F70" w:rsidP="00324521">
      <w:pPr>
        <w:rPr>
          <w:lang w:val="en-GB"/>
        </w:rPr>
      </w:pPr>
    </w:p>
    <w:p w14:paraId="1CCD709E" w14:textId="77777777" w:rsidR="008D58AE" w:rsidRDefault="008D58AE" w:rsidP="008A54F3">
      <w:pPr>
        <w:pStyle w:val="Heading5"/>
        <w:rPr>
          <w:lang w:val="en-GB"/>
        </w:rPr>
      </w:pPr>
      <w:r w:rsidRPr="0087361A">
        <w:rPr>
          <w:lang w:val="en-GB"/>
        </w:rPr>
        <w:t>Project Implementation Phase (Outcome 1 – 3)</w:t>
      </w:r>
    </w:p>
    <w:p w14:paraId="10661AFE" w14:textId="77777777" w:rsidR="0087361A" w:rsidRPr="008A54F3" w:rsidRDefault="0087361A" w:rsidP="00324521">
      <w:pPr>
        <w:rPr>
          <w:i/>
          <w:lang w:val="en-GB"/>
        </w:rPr>
      </w:pPr>
      <w:r w:rsidRPr="008A54F3">
        <w:rPr>
          <w:i/>
          <w:lang w:val="en-GB"/>
        </w:rPr>
        <w:t>Quarterly:</w:t>
      </w:r>
    </w:p>
    <w:p w14:paraId="38264197" w14:textId="77777777" w:rsidR="0087361A" w:rsidRPr="0087361A" w:rsidRDefault="0087361A" w:rsidP="0087361A">
      <w:pPr>
        <w:pStyle w:val="ListParagraph"/>
        <w:numPr>
          <w:ilvl w:val="0"/>
          <w:numId w:val="25"/>
        </w:numPr>
        <w:rPr>
          <w:lang w:val="en-GB"/>
        </w:rPr>
      </w:pPr>
      <w:r>
        <w:rPr>
          <w:lang w:val="en-GB"/>
        </w:rPr>
        <w:t>Monitoring and update of</w:t>
      </w:r>
      <w:r w:rsidRPr="0087361A">
        <w:rPr>
          <w:lang w:val="en-GB"/>
        </w:rPr>
        <w:t xml:space="preserve"> Enhanced R</w:t>
      </w:r>
      <w:r>
        <w:rPr>
          <w:lang w:val="en-GB"/>
        </w:rPr>
        <w:t xml:space="preserve">esults Based </w:t>
      </w:r>
      <w:r w:rsidR="00BA5741">
        <w:rPr>
          <w:lang w:val="en-GB"/>
        </w:rPr>
        <w:t>Management</w:t>
      </w:r>
      <w:r>
        <w:rPr>
          <w:lang w:val="en-GB"/>
        </w:rPr>
        <w:t xml:space="preserve"> Platform</w:t>
      </w:r>
    </w:p>
    <w:p w14:paraId="2EAF03FD" w14:textId="77777777" w:rsidR="0087361A" w:rsidRPr="0087361A" w:rsidRDefault="0087361A" w:rsidP="0087361A">
      <w:pPr>
        <w:pStyle w:val="ListParagraph"/>
        <w:numPr>
          <w:ilvl w:val="0"/>
          <w:numId w:val="25"/>
        </w:numPr>
        <w:rPr>
          <w:lang w:val="en-GB"/>
        </w:rPr>
      </w:pPr>
      <w:r>
        <w:rPr>
          <w:lang w:val="en-GB"/>
        </w:rPr>
        <w:t>R</w:t>
      </w:r>
      <w:r w:rsidRPr="0087361A">
        <w:rPr>
          <w:lang w:val="en-GB"/>
        </w:rPr>
        <w:t xml:space="preserve">isk log </w:t>
      </w:r>
      <w:r>
        <w:rPr>
          <w:lang w:val="en-GB"/>
        </w:rPr>
        <w:t xml:space="preserve">monitoring and update </w:t>
      </w:r>
      <w:r w:rsidRPr="0087361A">
        <w:rPr>
          <w:lang w:val="en-GB"/>
        </w:rPr>
        <w:t xml:space="preserve">in ATLAS. </w:t>
      </w:r>
    </w:p>
    <w:p w14:paraId="0B38DB5A" w14:textId="77777777" w:rsidR="0087361A" w:rsidRPr="0087361A" w:rsidRDefault="0087361A" w:rsidP="0087361A">
      <w:pPr>
        <w:pStyle w:val="ListParagraph"/>
        <w:numPr>
          <w:ilvl w:val="0"/>
          <w:numId w:val="25"/>
        </w:numPr>
        <w:rPr>
          <w:lang w:val="en-GB"/>
        </w:rPr>
      </w:pPr>
      <w:r>
        <w:rPr>
          <w:lang w:val="en-GB"/>
        </w:rPr>
        <w:t xml:space="preserve">Generation of </w:t>
      </w:r>
      <w:r w:rsidRPr="0087361A">
        <w:rPr>
          <w:lang w:val="en-GB"/>
        </w:rPr>
        <w:t xml:space="preserve">Project Progress Reports (PPR) </w:t>
      </w:r>
      <w:r>
        <w:rPr>
          <w:lang w:val="en-GB"/>
        </w:rPr>
        <w:t>in Atlas through the Executive Snapshot</w:t>
      </w:r>
    </w:p>
    <w:p w14:paraId="1F43C864" w14:textId="77777777" w:rsidR="0087361A" w:rsidRDefault="0087361A" w:rsidP="0087361A">
      <w:pPr>
        <w:pStyle w:val="ListParagraph"/>
        <w:numPr>
          <w:ilvl w:val="0"/>
          <w:numId w:val="25"/>
        </w:numPr>
        <w:rPr>
          <w:lang w:val="en-GB"/>
        </w:rPr>
      </w:pPr>
      <w:r w:rsidRPr="0087361A">
        <w:rPr>
          <w:lang w:val="en-GB"/>
        </w:rPr>
        <w:t>Monitoring and upda</w:t>
      </w:r>
      <w:r>
        <w:rPr>
          <w:lang w:val="en-GB"/>
        </w:rPr>
        <w:t>te of ATLAS lessons learned log</w:t>
      </w:r>
    </w:p>
    <w:p w14:paraId="066B5CC1" w14:textId="77777777" w:rsidR="0087361A" w:rsidRPr="0087361A" w:rsidRDefault="008A54F3" w:rsidP="0087361A">
      <w:pPr>
        <w:pStyle w:val="ListParagraph"/>
        <w:numPr>
          <w:ilvl w:val="0"/>
          <w:numId w:val="25"/>
        </w:numPr>
        <w:rPr>
          <w:lang w:val="en-GB"/>
        </w:rPr>
      </w:pPr>
      <w:r>
        <w:rPr>
          <w:lang w:val="en-GB"/>
        </w:rPr>
        <w:t>Development of report and/or reporting</w:t>
      </w:r>
      <w:r w:rsidR="0087361A">
        <w:rPr>
          <w:lang w:val="en-GB"/>
        </w:rPr>
        <w:t xml:space="preserve"> </w:t>
      </w:r>
      <w:r>
        <w:rPr>
          <w:lang w:val="en-GB"/>
        </w:rPr>
        <w:t>of project progress for the quarterly PEB meetings</w:t>
      </w:r>
    </w:p>
    <w:p w14:paraId="5FD202F8" w14:textId="77777777" w:rsidR="008A54F3" w:rsidRPr="008A54F3" w:rsidRDefault="008A54F3" w:rsidP="008A54F3">
      <w:pPr>
        <w:rPr>
          <w:i/>
          <w:lang w:val="en-GB"/>
        </w:rPr>
      </w:pPr>
      <w:r w:rsidRPr="008A54F3">
        <w:rPr>
          <w:i/>
          <w:lang w:val="en-GB"/>
        </w:rPr>
        <w:t>Annually:</w:t>
      </w:r>
    </w:p>
    <w:p w14:paraId="16C8E067" w14:textId="77777777" w:rsidR="00B61E8B" w:rsidRPr="0058501F" w:rsidRDefault="008A54F3" w:rsidP="008A54F3">
      <w:pPr>
        <w:pStyle w:val="ListParagraph"/>
        <w:numPr>
          <w:ilvl w:val="0"/>
          <w:numId w:val="25"/>
        </w:numPr>
        <w:rPr>
          <w:lang w:val="en-GB"/>
        </w:rPr>
      </w:pPr>
      <w:r>
        <w:t xml:space="preserve">Development of </w:t>
      </w:r>
      <w:r w:rsidR="0058501F">
        <w:t>Annual Review Reports</w:t>
      </w:r>
      <w:r w:rsidR="0058501F">
        <w:rPr>
          <w:lang w:val="en-GB"/>
        </w:rPr>
        <w:t xml:space="preserve"> </w:t>
      </w:r>
      <w:r w:rsidR="00A46EB6">
        <w:rPr>
          <w:lang w:val="en-GB"/>
        </w:rPr>
        <w:t xml:space="preserve">(ARR) </w:t>
      </w:r>
      <w:r w:rsidR="0058501F">
        <w:rPr>
          <w:lang w:val="en-GB"/>
        </w:rPr>
        <w:t xml:space="preserve">by </w:t>
      </w:r>
      <w:r w:rsidR="00B61E8B">
        <w:t>PM and shared with PEB and SC</w:t>
      </w:r>
    </w:p>
    <w:p w14:paraId="33559002" w14:textId="77777777" w:rsidR="0058501F" w:rsidRDefault="0058501F" w:rsidP="0058501F">
      <w:pPr>
        <w:pStyle w:val="ListParagraph"/>
        <w:numPr>
          <w:ilvl w:val="1"/>
          <w:numId w:val="25"/>
        </w:numPr>
        <w:rPr>
          <w:lang w:val="en-GB"/>
        </w:rPr>
      </w:pPr>
      <w:r w:rsidRPr="008A54F3">
        <w:rPr>
          <w:lang w:val="en-GB"/>
        </w:rPr>
        <w:t xml:space="preserve">Progress made toward project objective and project outcomes - each with indicators baseline data and end-of-project targets (cumulative)  </w:t>
      </w:r>
    </w:p>
    <w:p w14:paraId="7482663A" w14:textId="77777777" w:rsidR="0058501F" w:rsidRPr="008A54F3" w:rsidRDefault="0058501F" w:rsidP="0058501F">
      <w:pPr>
        <w:pStyle w:val="ListParagraph"/>
        <w:numPr>
          <w:ilvl w:val="1"/>
          <w:numId w:val="25"/>
        </w:numPr>
        <w:rPr>
          <w:lang w:val="en-GB"/>
        </w:rPr>
      </w:pPr>
      <w:r w:rsidRPr="008A54F3">
        <w:rPr>
          <w:lang w:val="en-GB"/>
        </w:rPr>
        <w:t xml:space="preserve">Project outputs delivered per project outcome (annual). </w:t>
      </w:r>
    </w:p>
    <w:p w14:paraId="4998C68A" w14:textId="77777777" w:rsidR="0058501F" w:rsidRPr="008A54F3" w:rsidRDefault="0058501F" w:rsidP="0058501F">
      <w:pPr>
        <w:pStyle w:val="ListParagraph"/>
        <w:numPr>
          <w:ilvl w:val="1"/>
          <w:numId w:val="25"/>
        </w:numPr>
        <w:rPr>
          <w:lang w:val="en-GB"/>
        </w:rPr>
      </w:pPr>
      <w:r w:rsidRPr="008A54F3">
        <w:rPr>
          <w:lang w:val="en-GB"/>
        </w:rPr>
        <w:t>Lesson learned/good practice.</w:t>
      </w:r>
    </w:p>
    <w:p w14:paraId="05058590" w14:textId="77777777" w:rsidR="0058501F" w:rsidRPr="008A54F3" w:rsidRDefault="0058501F" w:rsidP="0058501F">
      <w:pPr>
        <w:pStyle w:val="ListParagraph"/>
        <w:numPr>
          <w:ilvl w:val="1"/>
          <w:numId w:val="25"/>
        </w:numPr>
        <w:rPr>
          <w:lang w:val="en-GB"/>
        </w:rPr>
      </w:pPr>
      <w:r w:rsidRPr="008A54F3">
        <w:rPr>
          <w:lang w:val="en-GB"/>
        </w:rPr>
        <w:t>AWP and other expenditure reports</w:t>
      </w:r>
    </w:p>
    <w:p w14:paraId="3FE1883B" w14:textId="77777777" w:rsidR="0058501F" w:rsidRPr="008A54F3" w:rsidRDefault="0058501F" w:rsidP="0058501F">
      <w:pPr>
        <w:pStyle w:val="ListParagraph"/>
        <w:numPr>
          <w:ilvl w:val="1"/>
          <w:numId w:val="25"/>
        </w:numPr>
        <w:rPr>
          <w:lang w:val="en-GB"/>
        </w:rPr>
      </w:pPr>
      <w:r w:rsidRPr="008A54F3">
        <w:rPr>
          <w:lang w:val="en-GB"/>
        </w:rPr>
        <w:t>Risk and adaptive management</w:t>
      </w:r>
    </w:p>
    <w:p w14:paraId="4A340BA3" w14:textId="77777777" w:rsidR="0058501F" w:rsidRPr="008A54F3" w:rsidRDefault="0058501F" w:rsidP="0058501F">
      <w:pPr>
        <w:pStyle w:val="ListParagraph"/>
        <w:numPr>
          <w:ilvl w:val="1"/>
          <w:numId w:val="25"/>
        </w:numPr>
        <w:rPr>
          <w:lang w:val="en-GB"/>
        </w:rPr>
      </w:pPr>
      <w:r w:rsidRPr="008A54F3">
        <w:rPr>
          <w:lang w:val="en-GB"/>
        </w:rPr>
        <w:t>ATLAS Q</w:t>
      </w:r>
      <w:r>
        <w:rPr>
          <w:lang w:val="en-GB"/>
        </w:rPr>
        <w:t xml:space="preserve">uarterly </w:t>
      </w:r>
      <w:r w:rsidRPr="008A54F3">
        <w:rPr>
          <w:lang w:val="en-GB"/>
        </w:rPr>
        <w:t>P</w:t>
      </w:r>
      <w:r>
        <w:rPr>
          <w:lang w:val="en-GB"/>
        </w:rPr>
        <w:t xml:space="preserve">rogress </w:t>
      </w:r>
      <w:r w:rsidRPr="008A54F3">
        <w:rPr>
          <w:lang w:val="en-GB"/>
        </w:rPr>
        <w:t>R</w:t>
      </w:r>
      <w:r>
        <w:rPr>
          <w:lang w:val="en-GB"/>
        </w:rPr>
        <w:t>eport</w:t>
      </w:r>
    </w:p>
    <w:p w14:paraId="49AF3BA3" w14:textId="77777777" w:rsidR="00A46EB6" w:rsidRPr="00A46EB6" w:rsidRDefault="0058501F" w:rsidP="00A46EB6">
      <w:pPr>
        <w:pStyle w:val="ListParagraph"/>
        <w:numPr>
          <w:ilvl w:val="0"/>
          <w:numId w:val="25"/>
        </w:numPr>
      </w:pPr>
      <w:r>
        <w:t xml:space="preserve">Implementation of </w:t>
      </w:r>
      <w:r w:rsidRPr="008A54F3">
        <w:t>Annual Project Review</w:t>
      </w:r>
      <w:r w:rsidR="00A46EB6">
        <w:t xml:space="preserve"> </w:t>
      </w:r>
      <w:r w:rsidR="00ED4E4F">
        <w:t xml:space="preserve">is </w:t>
      </w:r>
      <w:r w:rsidR="00A46EB6">
        <w:t>initiated by</w:t>
      </w:r>
      <w:r w:rsidR="00ED4E4F">
        <w:t xml:space="preserve"> UNDP M&amp;E Specialist and reported to the</w:t>
      </w:r>
      <w:r w:rsidR="00A46EB6">
        <w:t xml:space="preserve"> PEB. </w:t>
      </w:r>
      <w:r w:rsidR="00A46EB6" w:rsidRPr="00A46EB6">
        <w:t xml:space="preserve">Based on </w:t>
      </w:r>
      <w:r w:rsidR="00A46EB6">
        <w:t>the ARR</w:t>
      </w:r>
      <w:r w:rsidR="00A46EB6" w:rsidRPr="00A46EB6">
        <w:t>, an annual project review shall be conducted during the fourth quarter of the year or soon after, to assess the performance of the project and appraise the</w:t>
      </w:r>
      <w:r w:rsidR="00A46EB6">
        <w:t xml:space="preserve"> AWP</w:t>
      </w:r>
      <w:r w:rsidR="00A46EB6" w:rsidRPr="00A46EB6">
        <w:t xml:space="preserve"> for the following year. In the last year, this review will be a final assessment. This review is </w:t>
      </w:r>
      <w:r w:rsidR="00ED4E4F">
        <w:t>initiated by UNDP M&amp;E Specialist and reviewed by PEB</w:t>
      </w:r>
      <w:r w:rsidR="00A46EB6" w:rsidRPr="00A46EB6">
        <w:t xml:space="preserve"> and may involve other stakeholders as required. It shall focus on the extent to which progress is being made towards outputs, and that these remain </w:t>
      </w:r>
      <w:r w:rsidR="00327409">
        <w:t>aligned to appropriate outcomes and results.</w:t>
      </w:r>
      <w:r w:rsidR="00A46EB6" w:rsidRPr="00A46EB6">
        <w:t xml:space="preserve"> </w:t>
      </w:r>
    </w:p>
    <w:p w14:paraId="628FCABB" w14:textId="77777777" w:rsidR="008A54F3" w:rsidRPr="00A46EB6" w:rsidRDefault="008A54F3" w:rsidP="00A46EB6">
      <w:pPr>
        <w:rPr>
          <w:i/>
          <w:lang w:val="en-GB"/>
        </w:rPr>
      </w:pPr>
      <w:r w:rsidRPr="00A46EB6">
        <w:rPr>
          <w:i/>
          <w:lang w:val="en-GB"/>
        </w:rPr>
        <w:t>On a regular/needs base:</w:t>
      </w:r>
    </w:p>
    <w:p w14:paraId="41616510" w14:textId="77777777" w:rsidR="008A54F3" w:rsidRPr="008A54F3" w:rsidRDefault="008A54F3" w:rsidP="008A54F3">
      <w:pPr>
        <w:pStyle w:val="ListParagraph"/>
        <w:numPr>
          <w:ilvl w:val="0"/>
          <w:numId w:val="25"/>
        </w:numPr>
        <w:rPr>
          <w:lang w:val="en-GB"/>
        </w:rPr>
      </w:pPr>
      <w:r>
        <w:t>Monitoring visits</w:t>
      </w:r>
    </w:p>
    <w:p w14:paraId="506EFDB0" w14:textId="77777777" w:rsidR="008A54F3" w:rsidRPr="008A54F3" w:rsidRDefault="00B71340" w:rsidP="008A54F3">
      <w:pPr>
        <w:pStyle w:val="ListParagraph"/>
        <w:numPr>
          <w:ilvl w:val="0"/>
          <w:numId w:val="25"/>
        </w:numPr>
        <w:rPr>
          <w:lang w:val="en-GB"/>
        </w:rPr>
      </w:pPr>
      <w:r>
        <w:t>Audits</w:t>
      </w:r>
    </w:p>
    <w:p w14:paraId="4D0731D6" w14:textId="77777777" w:rsidR="00324521" w:rsidRDefault="008A54F3" w:rsidP="00324521">
      <w:pPr>
        <w:pStyle w:val="Heading4"/>
        <w:rPr>
          <w:lang w:val="en-GB"/>
        </w:rPr>
      </w:pPr>
      <w:r>
        <w:rPr>
          <w:lang w:val="en-GB"/>
        </w:rPr>
        <w:t>Evaluation</w:t>
      </w:r>
    </w:p>
    <w:p w14:paraId="280FC3F9" w14:textId="77777777" w:rsidR="00324521" w:rsidRDefault="008A54F3" w:rsidP="008A54F3">
      <w:pPr>
        <w:pStyle w:val="ListParagraph"/>
        <w:numPr>
          <w:ilvl w:val="0"/>
          <w:numId w:val="25"/>
        </w:numPr>
        <w:rPr>
          <w:lang w:val="en-GB"/>
        </w:rPr>
      </w:pPr>
      <w:r>
        <w:rPr>
          <w:lang w:val="en-GB"/>
        </w:rPr>
        <w:t>Conduct midterm and final project evaluation by external evaluators</w:t>
      </w:r>
    </w:p>
    <w:p w14:paraId="7FDDEA24" w14:textId="77777777" w:rsidR="008A54F3" w:rsidRPr="008A54F3" w:rsidRDefault="008A54F3" w:rsidP="008A54F3">
      <w:pPr>
        <w:rPr>
          <w:lang w:val="en-GB"/>
        </w:rPr>
      </w:pPr>
    </w:p>
    <w:p w14:paraId="7F6C5A3D" w14:textId="77777777" w:rsidR="00324521" w:rsidRDefault="00324521" w:rsidP="00324521">
      <w:pPr>
        <w:pStyle w:val="Heading3"/>
      </w:pPr>
      <w:bookmarkStart w:id="20" w:name="_Toc215136443"/>
      <w:r>
        <w:t xml:space="preserve">6.2 </w:t>
      </w:r>
      <w:r w:rsidR="00841FC5">
        <w:t xml:space="preserve">M&amp;E </w:t>
      </w:r>
      <w:r>
        <w:t>Strategy</w:t>
      </w:r>
      <w:bookmarkEnd w:id="20"/>
    </w:p>
    <w:p w14:paraId="7ACEDD67" w14:textId="77777777" w:rsidR="00327409" w:rsidRDefault="00327409" w:rsidP="00324521">
      <w:r>
        <w:t>Project M&amp;E will be developed and implemented based on a comprehensive strategy to achieve transformational change.  In doing so, the Project M&amp;E will be set up in a way that it monitors and evaluates both qualitative and quantitative infor</w:t>
      </w:r>
      <w:r w:rsidR="00785A8A">
        <w:t>mation and results</w:t>
      </w:r>
      <w:r w:rsidR="0032512E">
        <w:t xml:space="preserve"> at various level</w:t>
      </w:r>
      <w:r>
        <w:t>s.</w:t>
      </w:r>
    </w:p>
    <w:p w14:paraId="6D10B35F" w14:textId="77777777" w:rsidR="00327409" w:rsidRDefault="00327409" w:rsidP="00324521"/>
    <w:p w14:paraId="34BE4690" w14:textId="77777777" w:rsidR="00327409" w:rsidRPr="009B6F91" w:rsidRDefault="0076371C" w:rsidP="009B6F91">
      <w:pPr>
        <w:pStyle w:val="Heading4"/>
        <w:rPr>
          <w:i w:val="0"/>
        </w:rPr>
      </w:pPr>
      <w:r>
        <w:t>M&amp;E at Output Level</w:t>
      </w:r>
      <w:r w:rsidR="009B6F91" w:rsidRPr="009B6F91">
        <w:rPr>
          <w:b w:val="0"/>
        </w:rPr>
        <w:t xml:space="preserve">: </w:t>
      </w:r>
      <w:r w:rsidR="009B6F91">
        <w:rPr>
          <w:b w:val="0"/>
          <w:i w:val="0"/>
        </w:rPr>
        <w:t xml:space="preserve">Was the project able to implement all the </w:t>
      </w:r>
      <w:r w:rsidR="0032512E">
        <w:rPr>
          <w:b w:val="0"/>
          <w:i w:val="0"/>
        </w:rPr>
        <w:t>activities agreed upon in the AWP?  Was the quality of the activities satisfactory (i.e. meet the intended quality indicator for the output)?</w:t>
      </w:r>
    </w:p>
    <w:p w14:paraId="02A5D051" w14:textId="77777777" w:rsidR="00327409" w:rsidRDefault="0076371C" w:rsidP="00324521">
      <w:r>
        <w:rPr>
          <w:b/>
          <w:i/>
        </w:rPr>
        <w:t>M&amp;E at</w:t>
      </w:r>
      <w:r w:rsidR="009B6F91" w:rsidRPr="0032512E">
        <w:rPr>
          <w:b/>
          <w:i/>
        </w:rPr>
        <w:t xml:space="preserve"> Outcome</w:t>
      </w:r>
      <w:r w:rsidR="00053D33">
        <w:rPr>
          <w:b/>
          <w:i/>
        </w:rPr>
        <w:t>,</w:t>
      </w:r>
      <w:r w:rsidR="00053D33" w:rsidRPr="00053D33">
        <w:rPr>
          <w:b/>
          <w:i/>
        </w:rPr>
        <w:t xml:space="preserve"> Objective, Goal, and Results</w:t>
      </w:r>
      <w:r>
        <w:rPr>
          <w:b/>
          <w:i/>
        </w:rPr>
        <w:t xml:space="preserve"> Level</w:t>
      </w:r>
      <w:r w:rsidR="0032512E" w:rsidRPr="0032512E">
        <w:rPr>
          <w:b/>
          <w:i/>
        </w:rPr>
        <w:t>:</w:t>
      </w:r>
      <w:r w:rsidR="0032512E">
        <w:t xml:space="preserve"> Did the achievement of outputs lead to the achievement of intended outcomes?  </w:t>
      </w:r>
      <w:proofErr w:type="gramStart"/>
      <w:r w:rsidR="00053D33">
        <w:t>Outcomes to objectives?</w:t>
      </w:r>
      <w:proofErr w:type="gramEnd"/>
      <w:r w:rsidR="00053D33">
        <w:t xml:space="preserve">  </w:t>
      </w:r>
      <w:proofErr w:type="gramStart"/>
      <w:r w:rsidR="00053D33">
        <w:t>Objectives to goals, and goals to results?</w:t>
      </w:r>
      <w:proofErr w:type="gramEnd"/>
      <w:r w:rsidR="00053D33">
        <w:t xml:space="preserve">  </w:t>
      </w:r>
      <w:r w:rsidR="0032512E">
        <w:t>Why or why not?</w:t>
      </w:r>
      <w:r w:rsidR="00053D33">
        <w:t xml:space="preserve">  Was the transformational change achieved?</w:t>
      </w:r>
    </w:p>
    <w:p w14:paraId="2E356A46" w14:textId="77777777" w:rsidR="009B6F91" w:rsidRDefault="009B6F91" w:rsidP="00053D33">
      <w:pPr>
        <w:pStyle w:val="Heading4"/>
      </w:pPr>
      <w:r>
        <w:t xml:space="preserve">Other Considerations </w:t>
      </w:r>
    </w:p>
    <w:p w14:paraId="523AD7C6" w14:textId="77777777" w:rsidR="0076371C" w:rsidRDefault="0076371C" w:rsidP="00392787">
      <w:r w:rsidRPr="00392787">
        <w:rPr>
          <w:rStyle w:val="Heading4Char"/>
          <w:b w:val="0"/>
          <w:u w:val="single"/>
        </w:rPr>
        <w:t>Equity:</w:t>
      </w:r>
      <w:r>
        <w:t xml:space="preserve"> Did the project benefits/results reach </w:t>
      </w:r>
      <w:r w:rsidR="00053D33">
        <w:t>vulnerable population such as women, children, and the poor?  Were gender issues sufficiently addressed?</w:t>
      </w:r>
    </w:p>
    <w:p w14:paraId="36749754" w14:textId="77777777" w:rsidR="00AC3967" w:rsidRPr="00013C15" w:rsidRDefault="00053D33" w:rsidP="00324521">
      <w:pPr>
        <w:rPr>
          <w:rFonts w:asciiTheme="minorHAnsi" w:hAnsiTheme="minorHAnsi" w:cstheme="minorHAnsi"/>
          <w:i/>
        </w:rPr>
      </w:pPr>
      <w:r w:rsidRPr="00392787">
        <w:rPr>
          <w:i/>
          <w:u w:val="single"/>
        </w:rPr>
        <w:t>Impacts and Efficiency:</w:t>
      </w:r>
      <w:r>
        <w:t xml:space="preserve"> How many people benefited from the project?  How many people participated in the project?  Was the financial inputs utilized most efficiently?  </w:t>
      </w:r>
      <w:r w:rsidR="00AC3967" w:rsidRPr="00E80097">
        <w:rPr>
          <w:rFonts w:asciiTheme="minorHAnsi" w:hAnsiTheme="minorHAnsi" w:cstheme="minorHAnsi"/>
          <w:i/>
        </w:rPr>
        <w:br w:type="page"/>
      </w:r>
    </w:p>
    <w:p w14:paraId="31DE4789" w14:textId="77777777" w:rsidR="00AC3967" w:rsidRPr="00E80097" w:rsidRDefault="00392787" w:rsidP="00013C15">
      <w:pPr>
        <w:pStyle w:val="Heading1"/>
      </w:pPr>
      <w:bookmarkStart w:id="21" w:name="_Toc215136444"/>
      <w:r>
        <w:lastRenderedPageBreak/>
        <w:t>7</w:t>
      </w:r>
      <w:r w:rsidR="00B60E46">
        <w:t xml:space="preserve">. </w:t>
      </w:r>
      <w:r w:rsidR="00013C15">
        <w:t>LEGAL CONTEXT</w:t>
      </w:r>
      <w:bookmarkEnd w:id="21"/>
    </w:p>
    <w:p w14:paraId="376B1A54" w14:textId="77777777" w:rsidR="00C87ADA" w:rsidRDefault="00C87ADA" w:rsidP="00C87ADA">
      <w:pPr>
        <w:rPr>
          <w:rFonts w:asciiTheme="minorHAnsi" w:hAnsiTheme="minorHAnsi" w:cstheme="minorHAnsi"/>
          <w:lang w:val="en-GB"/>
        </w:rPr>
      </w:pPr>
    </w:p>
    <w:p w14:paraId="22DDCDE7" w14:textId="77777777" w:rsidR="00C87ADA" w:rsidRPr="00C87ADA" w:rsidRDefault="00C87ADA" w:rsidP="007175FD">
      <w:pPr>
        <w:jc w:val="both"/>
        <w:rPr>
          <w:lang w:val="en-GB"/>
        </w:rPr>
      </w:pPr>
      <w:r w:rsidRPr="00C87ADA">
        <w:rPr>
          <w:lang w:val="en-GB"/>
        </w:rPr>
        <w:t>This document together with the UNDAF signed by the Government and UNDP which is incorporated herein by reference, constitute together a Project Document as referred to in the Standard Basic Assistance Agreement (SBAA);</w:t>
      </w:r>
      <w:r>
        <w:rPr>
          <w:lang w:val="en-GB"/>
        </w:rPr>
        <w:t xml:space="preserve"> as such all provisions of the </w:t>
      </w:r>
      <w:r w:rsidRPr="00C87ADA">
        <w:rPr>
          <w:lang w:val="en-GB"/>
        </w:rPr>
        <w:t>UNDAF  apply to this document. All references in the SBAA to “Executing Agency” shall be deemed to refer to “Implementing Partner”</w:t>
      </w:r>
      <w:proofErr w:type="gramStart"/>
      <w:r w:rsidRPr="00C87ADA">
        <w:rPr>
          <w:lang w:val="en-GB"/>
        </w:rPr>
        <w:t>,</w:t>
      </w:r>
      <w:proofErr w:type="gramEnd"/>
      <w:r w:rsidRPr="00C87ADA">
        <w:rPr>
          <w:lang w:val="en-GB"/>
        </w:rPr>
        <w:t xml:space="preserve"> as such term is defined and used in the UNDAF and this document.</w:t>
      </w:r>
    </w:p>
    <w:p w14:paraId="3230D20A" w14:textId="77777777" w:rsidR="00C87ADA" w:rsidRPr="00C87ADA" w:rsidRDefault="00C87ADA" w:rsidP="007175FD">
      <w:pPr>
        <w:jc w:val="both"/>
        <w:rPr>
          <w:lang w:val="en-GB"/>
        </w:rPr>
      </w:pPr>
    </w:p>
    <w:p w14:paraId="15F6892D" w14:textId="77777777" w:rsidR="00C87ADA" w:rsidRPr="00C87ADA" w:rsidRDefault="00C87ADA" w:rsidP="007175FD">
      <w:pPr>
        <w:jc w:val="both"/>
        <w:rPr>
          <w:lang w:val="en-GB"/>
        </w:rPr>
      </w:pPr>
      <w:r w:rsidRPr="00C87ADA">
        <w:rPr>
          <w:lang w:val="en-GB"/>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14:paraId="2DF93806" w14:textId="77777777" w:rsidR="00C87ADA" w:rsidRPr="00C87ADA" w:rsidRDefault="00C87ADA" w:rsidP="007175FD">
      <w:pPr>
        <w:jc w:val="both"/>
        <w:rPr>
          <w:lang w:val="en-GB"/>
        </w:rPr>
      </w:pPr>
      <w:r w:rsidRPr="00C87ADA">
        <w:rPr>
          <w:lang w:val="en-GB"/>
        </w:rPr>
        <w:t>put in place an appropriate security plan and maintain the security plan, taking into account the security situation in the country where the project is being carried;</w:t>
      </w:r>
    </w:p>
    <w:p w14:paraId="4CE70C41" w14:textId="77777777" w:rsidR="00C87ADA" w:rsidRPr="00C87ADA" w:rsidRDefault="00C87ADA" w:rsidP="007175FD">
      <w:pPr>
        <w:jc w:val="both"/>
        <w:rPr>
          <w:lang w:val="en-GB"/>
        </w:rPr>
      </w:pPr>
      <w:proofErr w:type="gramStart"/>
      <w:r w:rsidRPr="00C87ADA">
        <w:rPr>
          <w:lang w:val="en-GB"/>
        </w:rPr>
        <w:t>assume</w:t>
      </w:r>
      <w:proofErr w:type="gramEnd"/>
      <w:r w:rsidRPr="00C87ADA">
        <w:rPr>
          <w:lang w:val="en-GB"/>
        </w:rPr>
        <w:t xml:space="preserve"> all risks and liabilities related to the implementing partner’s security, and the full implementation of the security plan.</w:t>
      </w:r>
    </w:p>
    <w:p w14:paraId="56CDFDCB" w14:textId="77777777" w:rsidR="00C87ADA" w:rsidRPr="00C87ADA" w:rsidRDefault="00C87ADA" w:rsidP="007175FD">
      <w:pPr>
        <w:jc w:val="both"/>
        <w:rPr>
          <w:lang w:val="en-GB"/>
        </w:rPr>
      </w:pPr>
    </w:p>
    <w:p w14:paraId="378E28F7" w14:textId="77777777" w:rsidR="00C87ADA" w:rsidRPr="00C87ADA" w:rsidRDefault="00C87ADA" w:rsidP="007175FD">
      <w:pPr>
        <w:jc w:val="both"/>
        <w:rPr>
          <w:lang w:val="en-GB"/>
        </w:rPr>
      </w:pPr>
      <w:r w:rsidRPr="00C87ADA">
        <w:rPr>
          <w:lang w:val="en-GB"/>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 [and the Project Cooperation Agreement between UNDP and the Implementing Partner]</w:t>
      </w:r>
      <w:r w:rsidRPr="00C87ADA">
        <w:rPr>
          <w:vertAlign w:val="superscript"/>
          <w:lang w:val="en-GB"/>
        </w:rPr>
        <w:footnoteReference w:id="17"/>
      </w:r>
      <w:r w:rsidRPr="00C87ADA">
        <w:rPr>
          <w:lang w:val="en-GB"/>
        </w:rPr>
        <w:t>.</w:t>
      </w:r>
    </w:p>
    <w:p w14:paraId="63C66BDD" w14:textId="77777777" w:rsidR="00C87ADA" w:rsidRPr="00C87ADA" w:rsidRDefault="00C87ADA" w:rsidP="007175FD">
      <w:pPr>
        <w:jc w:val="both"/>
        <w:rPr>
          <w:lang w:val="en-GB"/>
        </w:rPr>
      </w:pPr>
    </w:p>
    <w:p w14:paraId="4E24D8D9" w14:textId="77777777" w:rsidR="00C87ADA" w:rsidRPr="00C87ADA" w:rsidRDefault="00C87ADA" w:rsidP="007175FD">
      <w:pPr>
        <w:jc w:val="both"/>
        <w:rPr>
          <w:lang w:val="en-GB"/>
        </w:rPr>
      </w:pPr>
      <w:r w:rsidRPr="00C87ADA">
        <w:rPr>
          <w:lang w:val="en-GB"/>
        </w:rPr>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r w:rsidRPr="00C87ADA">
        <w:rPr>
          <w:rStyle w:val="Hyperlink"/>
        </w:rPr>
        <w:t xml:space="preserve"> </w:t>
      </w:r>
      <w:hyperlink r:id="rId16" w:history="1">
        <w:r w:rsidRPr="00C87ADA">
          <w:rPr>
            <w:rStyle w:val="Hyperlink"/>
          </w:rPr>
          <w:t>http://www.un.org/Docs/sc/committees/1267/1267ListEng.htm</w:t>
        </w:r>
      </w:hyperlink>
      <w:r w:rsidRPr="00C87ADA">
        <w:rPr>
          <w:lang w:val="en-GB"/>
        </w:rPr>
        <w:t xml:space="preserve">. This provision must be included in all sub-contracts or sub-agreements entered into under/further to this Project Document”. </w:t>
      </w:r>
    </w:p>
    <w:p w14:paraId="769FD552" w14:textId="77777777" w:rsidR="00C87ADA" w:rsidRPr="00C87ADA" w:rsidRDefault="00C87ADA" w:rsidP="007175FD">
      <w:pPr>
        <w:jc w:val="both"/>
        <w:rPr>
          <w:lang w:val="en-GB"/>
        </w:rPr>
      </w:pPr>
    </w:p>
    <w:p w14:paraId="6CC7987B" w14:textId="77777777" w:rsidR="00C87ADA" w:rsidRPr="00C87ADA" w:rsidRDefault="00C87ADA" w:rsidP="007175FD">
      <w:pPr>
        <w:jc w:val="both"/>
        <w:rPr>
          <w:lang w:val="en-GB"/>
        </w:rPr>
      </w:pPr>
      <w:r w:rsidRPr="00C87ADA">
        <w:rPr>
          <w:lang w:val="en-GB"/>
        </w:rPr>
        <w:t xml:space="preserve">Procurement and contracting under this project will follow UNDP rules and procedures. However exceptions may be permitted upon discussion between UNDP and the Implementing Partner. </w:t>
      </w:r>
    </w:p>
    <w:p w14:paraId="4031A3E4" w14:textId="77777777" w:rsidR="000C79E8" w:rsidRDefault="000C79E8" w:rsidP="007175FD">
      <w:pPr>
        <w:jc w:val="both"/>
        <w:rPr>
          <w:rFonts w:cstheme="majorBidi"/>
          <w:b/>
          <w:bCs/>
          <w:sz w:val="24"/>
          <w:szCs w:val="32"/>
        </w:rPr>
      </w:pPr>
      <w:r>
        <w:br w:type="page"/>
      </w:r>
    </w:p>
    <w:p w14:paraId="4B692962" w14:textId="77777777" w:rsidR="00B60E46" w:rsidRDefault="00AC3967" w:rsidP="00B60E46">
      <w:pPr>
        <w:pStyle w:val="Heading1"/>
      </w:pPr>
      <w:bookmarkStart w:id="22" w:name="_Toc215136445"/>
      <w:r w:rsidRPr="00E80097">
        <w:lastRenderedPageBreak/>
        <w:t>ANNEXE</w:t>
      </w:r>
      <w:r w:rsidR="00B60E46">
        <w:t>S</w:t>
      </w:r>
      <w:bookmarkEnd w:id="22"/>
    </w:p>
    <w:p w14:paraId="1C65805A" w14:textId="77777777" w:rsidR="003D13BF" w:rsidRDefault="003D13BF" w:rsidP="00B60E46">
      <w:pPr>
        <w:pStyle w:val="Heading3"/>
      </w:pPr>
    </w:p>
    <w:p w14:paraId="7CF9B7CF" w14:textId="77777777" w:rsidR="00B60E46" w:rsidRPr="009A60CE" w:rsidRDefault="00B60E46" w:rsidP="00B60E46">
      <w:pPr>
        <w:pStyle w:val="Heading3"/>
      </w:pPr>
      <w:bookmarkStart w:id="23" w:name="_Toc215136446"/>
      <w:r>
        <w:t xml:space="preserve">ANNEX I: </w:t>
      </w:r>
      <w:r w:rsidR="001B7F98">
        <w:t>Benefits and Estimated Impacts</w:t>
      </w:r>
      <w:bookmarkEnd w:id="23"/>
    </w:p>
    <w:p w14:paraId="130D8C78" w14:textId="77777777" w:rsidR="00B60E46" w:rsidRPr="009A60CE" w:rsidRDefault="00B60E46" w:rsidP="00B60E46">
      <w:pPr>
        <w:jc w:val="both"/>
        <w:rPr>
          <w:rFonts w:cs="Arial"/>
        </w:rPr>
      </w:pPr>
      <w:r w:rsidRPr="009A60CE">
        <w:rPr>
          <w:rFonts w:cs="Arial"/>
        </w:rPr>
        <w:t xml:space="preserve">The entire country will indirectly benefit from the interventions under this </w:t>
      </w:r>
      <w:r w:rsidR="00AB1350">
        <w:rPr>
          <w:rFonts w:cs="Arial"/>
        </w:rPr>
        <w:t>project</w:t>
      </w:r>
      <w:r w:rsidRPr="009A60CE">
        <w:rPr>
          <w:rFonts w:cs="Arial"/>
        </w:rPr>
        <w:t xml:space="preserve"> through reduced losses in GDP due to disasters. Other tangible benefits will also flow from minimized interruptions in food supply chain during disasters in food production centers and reduced spending on post-disaster rehabilitation.  </w:t>
      </w:r>
    </w:p>
    <w:p w14:paraId="09D28C46" w14:textId="77777777" w:rsidR="00B60E46" w:rsidRPr="009A60CE" w:rsidRDefault="00B60E46" w:rsidP="00B60E46">
      <w:pPr>
        <w:jc w:val="both"/>
        <w:rPr>
          <w:rFonts w:cs="Arial"/>
        </w:rPr>
      </w:pPr>
    </w:p>
    <w:p w14:paraId="6D5C0124" w14:textId="77777777" w:rsidR="00B60E46" w:rsidRPr="009A60CE" w:rsidRDefault="00B60E46" w:rsidP="00B60E46">
      <w:pPr>
        <w:jc w:val="both"/>
        <w:rPr>
          <w:rFonts w:cs="Arial"/>
        </w:rPr>
      </w:pPr>
      <w:r w:rsidRPr="009A60CE">
        <w:rPr>
          <w:rFonts w:cs="Arial"/>
        </w:rPr>
        <w:t xml:space="preserve">The direct beneficiaries are the populations in the 10 demonstration sites (5 urban and 5 rural) that are currently at risk to disasters caused by natural hazards. For example in Accra, a UN Habitat (2011) study shows there are an estimated 172,000 residents at risk of a 10-year flood. But this is only for a single hazard and there could be more people at risk from slow-onset disasters apart from flooding. We do not have similar data for other cities but the population could serve as proxy for the number of beneficiaries.  The indicative number of beneficiaries is estimated in the table below. The estimates will be refined once the results from hazard mapping are available. </w:t>
      </w:r>
    </w:p>
    <w:p w14:paraId="7DA4A641" w14:textId="77777777" w:rsidR="00B60E46" w:rsidRPr="009A60CE" w:rsidRDefault="00B60E46" w:rsidP="00B60E46">
      <w:pPr>
        <w:jc w:val="both"/>
        <w:rPr>
          <w:rFonts w:cs="Arial"/>
        </w:rPr>
      </w:pPr>
      <w:r w:rsidRPr="009A60CE">
        <w:rPr>
          <w:rFonts w:cs="Arial"/>
        </w:rPr>
        <w:t xml:space="preserve"> </w:t>
      </w:r>
    </w:p>
    <w:tbl>
      <w:tblPr>
        <w:tblStyle w:val="LightList-Accent2"/>
        <w:tblW w:w="10620" w:type="dxa"/>
        <w:tblInd w:w="108" w:type="dxa"/>
        <w:tblLook w:val="04A0" w:firstRow="1" w:lastRow="0" w:firstColumn="1" w:lastColumn="0" w:noHBand="0" w:noVBand="1"/>
      </w:tblPr>
      <w:tblGrid>
        <w:gridCol w:w="3060"/>
        <w:gridCol w:w="2367"/>
        <w:gridCol w:w="5193"/>
      </w:tblGrid>
      <w:tr w:rsidR="00B60E46" w:rsidRPr="009A60CE" w14:paraId="6D99F991" w14:textId="77777777" w:rsidTr="003D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308B0646" w14:textId="77777777" w:rsidR="00B60E46" w:rsidRPr="009A60CE" w:rsidRDefault="00B60E46" w:rsidP="00F04C73">
            <w:pPr>
              <w:jc w:val="center"/>
              <w:rPr>
                <w:rFonts w:cs="Arial"/>
                <w:b w:val="0"/>
                <w:bCs w:val="0"/>
                <w:color w:val="FFFFFF"/>
              </w:rPr>
            </w:pPr>
            <w:r w:rsidRPr="009A60CE">
              <w:rPr>
                <w:rFonts w:cs="Arial"/>
                <w:b w:val="0"/>
                <w:bCs w:val="0"/>
                <w:color w:val="FFFFFF"/>
              </w:rPr>
              <w:t>Demonstration Sites</w:t>
            </w:r>
          </w:p>
        </w:tc>
        <w:tc>
          <w:tcPr>
            <w:tcW w:w="2367" w:type="dxa"/>
          </w:tcPr>
          <w:p w14:paraId="607C6C3E" w14:textId="77777777" w:rsidR="00B60E46" w:rsidRPr="009A60CE" w:rsidRDefault="00B60E46" w:rsidP="004F5161">
            <w:pPr>
              <w:ind w:left="75" w:hanging="1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9A60CE">
              <w:rPr>
                <w:rFonts w:cs="Arial"/>
                <w:b w:val="0"/>
                <w:bCs w:val="0"/>
                <w:color w:val="FFFFFF"/>
              </w:rPr>
              <w:t>Population (Proxy for population at risk)</w:t>
            </w:r>
          </w:p>
        </w:tc>
        <w:tc>
          <w:tcPr>
            <w:tcW w:w="5193" w:type="dxa"/>
          </w:tcPr>
          <w:p w14:paraId="205164EF" w14:textId="77777777" w:rsidR="00B60E46" w:rsidRPr="009A60CE" w:rsidRDefault="00B60E46" w:rsidP="00F04C73">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9A60CE">
              <w:rPr>
                <w:rFonts w:cs="Arial"/>
                <w:b w:val="0"/>
                <w:bCs w:val="0"/>
                <w:color w:val="FFFFFF"/>
              </w:rPr>
              <w:t>Sources</w:t>
            </w:r>
          </w:p>
        </w:tc>
      </w:tr>
      <w:tr w:rsidR="00B60E46" w:rsidRPr="009A60CE" w14:paraId="78EC6B27"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47081A39" w14:textId="77777777" w:rsidR="00B60E46" w:rsidRPr="009A60CE" w:rsidRDefault="00B60E46" w:rsidP="004F5161">
            <w:pPr>
              <w:rPr>
                <w:rFonts w:cs="Arial"/>
                <w:b w:val="0"/>
                <w:bCs w:val="0"/>
                <w:i/>
              </w:rPr>
            </w:pPr>
            <w:r w:rsidRPr="009A60CE">
              <w:rPr>
                <w:rFonts w:cs="Arial"/>
                <w:b w:val="0"/>
                <w:bCs w:val="0"/>
                <w:i/>
              </w:rPr>
              <w:t>Urban</w:t>
            </w:r>
          </w:p>
        </w:tc>
        <w:tc>
          <w:tcPr>
            <w:tcW w:w="2367" w:type="dxa"/>
          </w:tcPr>
          <w:p w14:paraId="1CE2E1F0"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p>
        </w:tc>
        <w:tc>
          <w:tcPr>
            <w:tcW w:w="5193" w:type="dxa"/>
            <w:vMerge w:val="restart"/>
          </w:tcPr>
          <w:p w14:paraId="470276E0"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 xml:space="preserve">2012 Estimates based on 2007 census.  </w:t>
            </w:r>
          </w:p>
          <w:p w14:paraId="44973C2D" w14:textId="77777777" w:rsidR="00B60E46" w:rsidRPr="009A60CE" w:rsidRDefault="00D15CB1" w:rsidP="00B60E46">
            <w:pPr>
              <w:jc w:val="both"/>
              <w:cnfStyle w:val="000000100000" w:firstRow="0" w:lastRow="0" w:firstColumn="0" w:lastColumn="0" w:oddVBand="0" w:evenVBand="0" w:oddHBand="1" w:evenHBand="0" w:firstRowFirstColumn="0" w:firstRowLastColumn="0" w:lastRowFirstColumn="0" w:lastRowLastColumn="0"/>
              <w:rPr>
                <w:rFonts w:cs="Arial"/>
              </w:rPr>
            </w:pPr>
            <w:hyperlink r:id="rId17" w:history="1">
              <w:r w:rsidR="00B60E46" w:rsidRPr="009A60CE">
                <w:rPr>
                  <w:rFonts w:cs="Arial"/>
                </w:rPr>
                <w:t>http://www.ghanadistricts.com/home/</w:t>
              </w:r>
            </w:hyperlink>
          </w:p>
        </w:tc>
      </w:tr>
      <w:tr w:rsidR="00B60E46" w:rsidRPr="009A60CE" w14:paraId="6A561117" w14:textId="77777777" w:rsidTr="003D13BF">
        <w:tc>
          <w:tcPr>
            <w:cnfStyle w:val="001000000000" w:firstRow="0" w:lastRow="0" w:firstColumn="1" w:lastColumn="0" w:oddVBand="0" w:evenVBand="0" w:oddHBand="0" w:evenHBand="0" w:firstRowFirstColumn="0" w:firstRowLastColumn="0" w:lastRowFirstColumn="0" w:lastRowLastColumn="0"/>
            <w:tcW w:w="3060" w:type="dxa"/>
          </w:tcPr>
          <w:p w14:paraId="20D7AB16" w14:textId="77777777" w:rsidR="00B60E46" w:rsidRPr="009A60CE" w:rsidRDefault="00B60E46" w:rsidP="004F5161">
            <w:pPr>
              <w:ind w:left="252"/>
              <w:rPr>
                <w:rFonts w:cs="Arial"/>
                <w:bCs w:val="0"/>
              </w:rPr>
            </w:pPr>
            <w:r w:rsidRPr="009A60CE">
              <w:rPr>
                <w:rFonts w:cs="Arial"/>
                <w:bCs w:val="0"/>
              </w:rPr>
              <w:t>Accra</w:t>
            </w:r>
          </w:p>
        </w:tc>
        <w:tc>
          <w:tcPr>
            <w:tcW w:w="2367" w:type="dxa"/>
          </w:tcPr>
          <w:p w14:paraId="0CCB1E79" w14:textId="77777777" w:rsidR="00B60E46" w:rsidRPr="009A60CE" w:rsidRDefault="00B60E46" w:rsidP="00B60E46">
            <w:pPr>
              <w:ind w:right="252"/>
              <w:jc w:val="right"/>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2</w:t>
            </w:r>
            <w:r>
              <w:rPr>
                <w:rFonts w:cs="Arial"/>
              </w:rPr>
              <w:t>,</w:t>
            </w:r>
            <w:r w:rsidRPr="009A60CE">
              <w:rPr>
                <w:rFonts w:cs="Arial"/>
              </w:rPr>
              <w:t>291</w:t>
            </w:r>
            <w:r>
              <w:rPr>
                <w:rFonts w:cs="Arial"/>
              </w:rPr>
              <w:t>,</w:t>
            </w:r>
            <w:r w:rsidRPr="009A60CE">
              <w:rPr>
                <w:rFonts w:cs="Arial"/>
              </w:rPr>
              <w:t>352</w:t>
            </w:r>
          </w:p>
        </w:tc>
        <w:tc>
          <w:tcPr>
            <w:tcW w:w="5193" w:type="dxa"/>
            <w:vMerge/>
          </w:tcPr>
          <w:p w14:paraId="675CB343" w14:textId="77777777" w:rsidR="00B60E46" w:rsidRPr="009A60CE" w:rsidRDefault="00B60E46" w:rsidP="00B60E46">
            <w:pPr>
              <w:jc w:val="both"/>
              <w:cnfStyle w:val="000000000000" w:firstRow="0" w:lastRow="0" w:firstColumn="0" w:lastColumn="0" w:oddVBand="0" w:evenVBand="0" w:oddHBand="0" w:evenHBand="0" w:firstRowFirstColumn="0" w:firstRowLastColumn="0" w:lastRowFirstColumn="0" w:lastRowLastColumn="0"/>
              <w:rPr>
                <w:rFonts w:cs="Arial"/>
              </w:rPr>
            </w:pPr>
          </w:p>
        </w:tc>
      </w:tr>
      <w:tr w:rsidR="00B60E46" w:rsidRPr="009A60CE" w14:paraId="68C298F7"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2DA93F3" w14:textId="77777777" w:rsidR="00B60E46" w:rsidRPr="009A60CE" w:rsidRDefault="00B60E46" w:rsidP="004F5161">
            <w:pPr>
              <w:ind w:left="252"/>
              <w:rPr>
                <w:rFonts w:cs="Arial"/>
                <w:bCs w:val="0"/>
              </w:rPr>
            </w:pPr>
            <w:r w:rsidRPr="009A60CE">
              <w:rPr>
                <w:rFonts w:cs="Arial"/>
                <w:bCs w:val="0"/>
              </w:rPr>
              <w:t>Kumasi</w:t>
            </w:r>
          </w:p>
        </w:tc>
        <w:tc>
          <w:tcPr>
            <w:tcW w:w="2367" w:type="dxa"/>
          </w:tcPr>
          <w:p w14:paraId="166A76AB" w14:textId="77777777" w:rsidR="00B60E46" w:rsidRPr="009A60CE" w:rsidRDefault="00B60E46" w:rsidP="00B60E46">
            <w:pPr>
              <w:ind w:right="252"/>
              <w:jc w:val="right"/>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1</w:t>
            </w:r>
            <w:r>
              <w:rPr>
                <w:rFonts w:cs="Arial"/>
              </w:rPr>
              <w:t>,</w:t>
            </w:r>
            <w:r w:rsidRPr="009A60CE">
              <w:rPr>
                <w:rFonts w:cs="Arial"/>
              </w:rPr>
              <w:t>989</w:t>
            </w:r>
            <w:r>
              <w:rPr>
                <w:rFonts w:cs="Arial"/>
              </w:rPr>
              <w:t>,</w:t>
            </w:r>
            <w:r w:rsidRPr="009A60CE">
              <w:rPr>
                <w:rFonts w:cs="Arial"/>
              </w:rPr>
              <w:t>062</w:t>
            </w:r>
          </w:p>
        </w:tc>
        <w:tc>
          <w:tcPr>
            <w:tcW w:w="5193" w:type="dxa"/>
            <w:vMerge/>
          </w:tcPr>
          <w:p w14:paraId="0D574A1B"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p>
        </w:tc>
      </w:tr>
      <w:tr w:rsidR="00B60E46" w:rsidRPr="009A60CE" w14:paraId="3C00F856" w14:textId="77777777" w:rsidTr="003D13BF">
        <w:tc>
          <w:tcPr>
            <w:cnfStyle w:val="001000000000" w:firstRow="0" w:lastRow="0" w:firstColumn="1" w:lastColumn="0" w:oddVBand="0" w:evenVBand="0" w:oddHBand="0" w:evenHBand="0" w:firstRowFirstColumn="0" w:firstRowLastColumn="0" w:lastRowFirstColumn="0" w:lastRowLastColumn="0"/>
            <w:tcW w:w="3060" w:type="dxa"/>
          </w:tcPr>
          <w:p w14:paraId="0C732D8D" w14:textId="77777777" w:rsidR="00B60E46" w:rsidRPr="009A60CE" w:rsidRDefault="00B60E46" w:rsidP="004F5161">
            <w:pPr>
              <w:ind w:left="252"/>
              <w:rPr>
                <w:rFonts w:cs="Arial"/>
                <w:bCs w:val="0"/>
              </w:rPr>
            </w:pPr>
            <w:r w:rsidRPr="009A60CE">
              <w:rPr>
                <w:rFonts w:cs="Arial"/>
                <w:bCs w:val="0"/>
              </w:rPr>
              <w:t>Tamale</w:t>
            </w:r>
          </w:p>
        </w:tc>
        <w:tc>
          <w:tcPr>
            <w:tcW w:w="2367" w:type="dxa"/>
          </w:tcPr>
          <w:p w14:paraId="39A72A54" w14:textId="77777777" w:rsidR="00B60E46" w:rsidRPr="009A60CE" w:rsidRDefault="00B60E46" w:rsidP="00B60E46">
            <w:pPr>
              <w:ind w:right="252"/>
              <w:jc w:val="right"/>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537</w:t>
            </w:r>
            <w:r>
              <w:rPr>
                <w:rFonts w:cs="Arial"/>
              </w:rPr>
              <w:t>,</w:t>
            </w:r>
            <w:r w:rsidRPr="009A60CE">
              <w:rPr>
                <w:rFonts w:cs="Arial"/>
              </w:rPr>
              <w:t>986</w:t>
            </w:r>
          </w:p>
        </w:tc>
        <w:tc>
          <w:tcPr>
            <w:tcW w:w="5193" w:type="dxa"/>
            <w:vMerge/>
          </w:tcPr>
          <w:p w14:paraId="5D0FA384" w14:textId="77777777" w:rsidR="00B60E46" w:rsidRPr="009A60CE" w:rsidRDefault="00B60E46" w:rsidP="00B60E46">
            <w:pPr>
              <w:jc w:val="both"/>
              <w:cnfStyle w:val="000000000000" w:firstRow="0" w:lastRow="0" w:firstColumn="0" w:lastColumn="0" w:oddVBand="0" w:evenVBand="0" w:oddHBand="0" w:evenHBand="0" w:firstRowFirstColumn="0" w:firstRowLastColumn="0" w:lastRowFirstColumn="0" w:lastRowLastColumn="0"/>
              <w:rPr>
                <w:rFonts w:cs="Arial"/>
              </w:rPr>
            </w:pPr>
          </w:p>
        </w:tc>
      </w:tr>
      <w:tr w:rsidR="00B60E46" w:rsidRPr="009A60CE" w14:paraId="61A127C6"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C43DEFA" w14:textId="77777777" w:rsidR="00B60E46" w:rsidRPr="009A60CE" w:rsidRDefault="00B60E46" w:rsidP="007A64FE">
            <w:pPr>
              <w:ind w:left="252"/>
              <w:rPr>
                <w:rFonts w:cs="Arial"/>
                <w:bCs w:val="0"/>
              </w:rPr>
            </w:pPr>
            <w:r w:rsidRPr="009A60CE">
              <w:rPr>
                <w:rFonts w:cs="Arial"/>
                <w:bCs w:val="0"/>
              </w:rPr>
              <w:t>Sekondi-</w:t>
            </w:r>
            <w:r w:rsidR="007A64FE">
              <w:rPr>
                <w:rFonts w:cs="Arial"/>
                <w:bCs w:val="0"/>
              </w:rPr>
              <w:t>T</w:t>
            </w:r>
            <w:r w:rsidRPr="009A60CE">
              <w:rPr>
                <w:rFonts w:cs="Arial"/>
                <w:bCs w:val="0"/>
              </w:rPr>
              <w:t>akoradi</w:t>
            </w:r>
          </w:p>
        </w:tc>
        <w:tc>
          <w:tcPr>
            <w:tcW w:w="2367" w:type="dxa"/>
          </w:tcPr>
          <w:p w14:paraId="22CDC73B" w14:textId="77777777" w:rsidR="00B60E46" w:rsidRPr="009A60CE" w:rsidRDefault="00B60E46" w:rsidP="00B60E46">
            <w:pPr>
              <w:ind w:right="252"/>
              <w:jc w:val="right"/>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445</w:t>
            </w:r>
            <w:r>
              <w:rPr>
                <w:rFonts w:cs="Arial"/>
              </w:rPr>
              <w:t>,</w:t>
            </w:r>
            <w:r w:rsidRPr="009A60CE">
              <w:rPr>
                <w:rFonts w:cs="Arial"/>
              </w:rPr>
              <w:t>205</w:t>
            </w:r>
          </w:p>
        </w:tc>
        <w:tc>
          <w:tcPr>
            <w:tcW w:w="5193" w:type="dxa"/>
            <w:vMerge/>
          </w:tcPr>
          <w:p w14:paraId="4B60F4EE"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p>
        </w:tc>
      </w:tr>
      <w:tr w:rsidR="00B60E46" w:rsidRPr="009A60CE" w14:paraId="65DD0CB8" w14:textId="77777777" w:rsidTr="003D13BF">
        <w:tc>
          <w:tcPr>
            <w:cnfStyle w:val="001000000000" w:firstRow="0" w:lastRow="0" w:firstColumn="1" w:lastColumn="0" w:oddVBand="0" w:evenVBand="0" w:oddHBand="0" w:evenHBand="0" w:firstRowFirstColumn="0" w:firstRowLastColumn="0" w:lastRowFirstColumn="0" w:lastRowLastColumn="0"/>
            <w:tcW w:w="3060" w:type="dxa"/>
          </w:tcPr>
          <w:p w14:paraId="7E7FC48C" w14:textId="77777777" w:rsidR="00B60E46" w:rsidRPr="009A60CE" w:rsidRDefault="00B60E46" w:rsidP="004F5161">
            <w:pPr>
              <w:ind w:left="252"/>
              <w:rPr>
                <w:rFonts w:cs="Arial"/>
                <w:bCs w:val="0"/>
              </w:rPr>
            </w:pPr>
            <w:r w:rsidRPr="009A60CE">
              <w:rPr>
                <w:rFonts w:cs="Arial"/>
                <w:bCs w:val="0"/>
              </w:rPr>
              <w:t>Cape Coast</w:t>
            </w:r>
          </w:p>
        </w:tc>
        <w:tc>
          <w:tcPr>
            <w:tcW w:w="2367" w:type="dxa"/>
          </w:tcPr>
          <w:p w14:paraId="06A4251A" w14:textId="77777777" w:rsidR="00B60E46" w:rsidRPr="009A60CE" w:rsidRDefault="00B60E46" w:rsidP="00B60E46">
            <w:pPr>
              <w:ind w:right="252"/>
              <w:jc w:val="right"/>
              <w:cnfStyle w:val="000000000000" w:firstRow="0" w:lastRow="0" w:firstColumn="0" w:lastColumn="0" w:oddVBand="0" w:evenVBand="0" w:oddHBand="0" w:evenHBand="0" w:firstRowFirstColumn="0" w:firstRowLastColumn="0" w:lastRowFirstColumn="0" w:lastRowLastColumn="0"/>
              <w:rPr>
                <w:rFonts w:cs="Arial"/>
              </w:rPr>
            </w:pPr>
            <w:r w:rsidRPr="009A60CE">
              <w:rPr>
                <w:rFonts w:cs="Arial"/>
              </w:rPr>
              <w:t>217</w:t>
            </w:r>
            <w:r>
              <w:rPr>
                <w:rFonts w:cs="Arial"/>
              </w:rPr>
              <w:t>,</w:t>
            </w:r>
            <w:r w:rsidRPr="009A60CE">
              <w:rPr>
                <w:rFonts w:cs="Arial"/>
              </w:rPr>
              <w:t>032</w:t>
            </w:r>
          </w:p>
        </w:tc>
        <w:tc>
          <w:tcPr>
            <w:tcW w:w="5193" w:type="dxa"/>
            <w:vMerge/>
          </w:tcPr>
          <w:p w14:paraId="622FFBD5" w14:textId="77777777" w:rsidR="00B60E46" w:rsidRPr="009A60CE" w:rsidRDefault="00B60E46" w:rsidP="00B60E46">
            <w:pPr>
              <w:jc w:val="both"/>
              <w:cnfStyle w:val="000000000000" w:firstRow="0" w:lastRow="0" w:firstColumn="0" w:lastColumn="0" w:oddVBand="0" w:evenVBand="0" w:oddHBand="0" w:evenHBand="0" w:firstRowFirstColumn="0" w:firstRowLastColumn="0" w:lastRowFirstColumn="0" w:lastRowLastColumn="0"/>
              <w:rPr>
                <w:rFonts w:cs="Arial"/>
              </w:rPr>
            </w:pPr>
          </w:p>
        </w:tc>
      </w:tr>
      <w:tr w:rsidR="00B60E46" w:rsidRPr="009A60CE" w14:paraId="0A6D5215"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6C3DCFB9" w14:textId="77777777" w:rsidR="00B60E46" w:rsidRPr="009A60CE" w:rsidRDefault="00B60E46" w:rsidP="004F5161">
            <w:pPr>
              <w:rPr>
                <w:rFonts w:cs="Arial"/>
                <w:b w:val="0"/>
                <w:bCs w:val="0"/>
                <w:i/>
              </w:rPr>
            </w:pPr>
            <w:r w:rsidRPr="009A60CE">
              <w:rPr>
                <w:rFonts w:cs="Arial"/>
                <w:b w:val="0"/>
                <w:bCs w:val="0"/>
                <w:i/>
              </w:rPr>
              <w:t>Rural</w:t>
            </w:r>
          </w:p>
        </w:tc>
        <w:tc>
          <w:tcPr>
            <w:tcW w:w="2367" w:type="dxa"/>
          </w:tcPr>
          <w:p w14:paraId="1A56E718" w14:textId="77777777" w:rsidR="00B60E46" w:rsidRPr="009A60CE" w:rsidRDefault="00B60E46" w:rsidP="00B60E46">
            <w:pPr>
              <w:ind w:right="252"/>
              <w:jc w:val="right"/>
              <w:cnfStyle w:val="000000100000" w:firstRow="0" w:lastRow="0" w:firstColumn="0" w:lastColumn="0" w:oddVBand="0" w:evenVBand="0" w:oddHBand="1" w:evenHBand="0" w:firstRowFirstColumn="0" w:firstRowLastColumn="0" w:lastRowFirstColumn="0" w:lastRowLastColumn="0"/>
              <w:rPr>
                <w:rFonts w:cs="Arial"/>
              </w:rPr>
            </w:pPr>
          </w:p>
        </w:tc>
        <w:tc>
          <w:tcPr>
            <w:tcW w:w="5193" w:type="dxa"/>
            <w:vMerge w:val="restart"/>
          </w:tcPr>
          <w:p w14:paraId="12EC3300"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 xml:space="preserve">5 districts x 90,000 (approx.) per district </w:t>
            </w:r>
          </w:p>
        </w:tc>
      </w:tr>
      <w:tr w:rsidR="00B60E46" w:rsidRPr="009A60CE" w14:paraId="3A312389" w14:textId="77777777" w:rsidTr="003D13BF">
        <w:tc>
          <w:tcPr>
            <w:cnfStyle w:val="001000000000" w:firstRow="0" w:lastRow="0" w:firstColumn="1" w:lastColumn="0" w:oddVBand="0" w:evenVBand="0" w:oddHBand="0" w:evenHBand="0" w:firstRowFirstColumn="0" w:firstRowLastColumn="0" w:lastRowFirstColumn="0" w:lastRowLastColumn="0"/>
            <w:tcW w:w="3060" w:type="dxa"/>
          </w:tcPr>
          <w:p w14:paraId="1EF2A342" w14:textId="77777777" w:rsidR="00B60E46" w:rsidRPr="009A60CE" w:rsidRDefault="00B60E46" w:rsidP="004F5161">
            <w:pPr>
              <w:ind w:left="252"/>
              <w:rPr>
                <w:rFonts w:cs="Arial"/>
                <w:b w:val="0"/>
                <w:bCs w:val="0"/>
              </w:rPr>
            </w:pPr>
            <w:r w:rsidRPr="009A60CE">
              <w:rPr>
                <w:rFonts w:cs="Arial"/>
                <w:b w:val="0"/>
                <w:bCs w:val="0"/>
              </w:rPr>
              <w:t>5 districts</w:t>
            </w:r>
          </w:p>
        </w:tc>
        <w:tc>
          <w:tcPr>
            <w:tcW w:w="2367" w:type="dxa"/>
          </w:tcPr>
          <w:p w14:paraId="5D6DD438" w14:textId="77777777" w:rsidR="00B60E46" w:rsidRPr="009A60CE" w:rsidRDefault="00C36A0F" w:rsidP="00B60E46">
            <w:pPr>
              <w:ind w:right="252"/>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45</w:t>
            </w:r>
            <w:r w:rsidR="00B60E46" w:rsidRPr="009A60CE">
              <w:rPr>
                <w:rFonts w:cs="Arial"/>
              </w:rPr>
              <w:t>0,000</w:t>
            </w:r>
          </w:p>
        </w:tc>
        <w:tc>
          <w:tcPr>
            <w:tcW w:w="5193" w:type="dxa"/>
            <w:vMerge/>
          </w:tcPr>
          <w:p w14:paraId="59735FDA" w14:textId="77777777" w:rsidR="00B60E46" w:rsidRPr="009A60CE" w:rsidRDefault="00B60E46" w:rsidP="00B60E46">
            <w:pPr>
              <w:jc w:val="both"/>
              <w:cnfStyle w:val="000000000000" w:firstRow="0" w:lastRow="0" w:firstColumn="0" w:lastColumn="0" w:oddVBand="0" w:evenVBand="0" w:oddHBand="0" w:evenHBand="0" w:firstRowFirstColumn="0" w:firstRowLastColumn="0" w:lastRowFirstColumn="0" w:lastRowLastColumn="0"/>
              <w:rPr>
                <w:rFonts w:cs="Arial"/>
              </w:rPr>
            </w:pPr>
          </w:p>
        </w:tc>
      </w:tr>
      <w:tr w:rsidR="00B60E46" w:rsidRPr="009A60CE" w14:paraId="3ACC3D8B"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A2D037B" w14:textId="77777777" w:rsidR="00B60E46" w:rsidRPr="009A60CE" w:rsidRDefault="00B60E46" w:rsidP="004F5161">
            <w:pPr>
              <w:rPr>
                <w:rFonts w:cs="Arial"/>
                <w:b w:val="0"/>
                <w:bCs w:val="0"/>
              </w:rPr>
            </w:pPr>
            <w:r w:rsidRPr="009A60CE">
              <w:rPr>
                <w:rFonts w:cs="Arial"/>
                <w:b w:val="0"/>
                <w:bCs w:val="0"/>
              </w:rPr>
              <w:t>TOTAL</w:t>
            </w:r>
          </w:p>
        </w:tc>
        <w:tc>
          <w:tcPr>
            <w:tcW w:w="2367" w:type="dxa"/>
          </w:tcPr>
          <w:p w14:paraId="7BEB4ECF" w14:textId="77777777" w:rsidR="00B60E46" w:rsidRPr="009A60CE" w:rsidRDefault="00B60E46" w:rsidP="00B60E46">
            <w:pPr>
              <w:ind w:right="252"/>
              <w:jc w:val="right"/>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5,880,637</w:t>
            </w:r>
          </w:p>
        </w:tc>
        <w:tc>
          <w:tcPr>
            <w:tcW w:w="5193" w:type="dxa"/>
          </w:tcPr>
          <w:p w14:paraId="0D3B6632" w14:textId="77777777" w:rsidR="00B60E46" w:rsidRPr="009A60CE" w:rsidRDefault="00B60E46" w:rsidP="00B60E46">
            <w:pPr>
              <w:jc w:val="both"/>
              <w:cnfStyle w:val="000000100000" w:firstRow="0" w:lastRow="0" w:firstColumn="0" w:lastColumn="0" w:oddVBand="0" w:evenVBand="0" w:oddHBand="1" w:evenHBand="0" w:firstRowFirstColumn="0" w:firstRowLastColumn="0" w:lastRowFirstColumn="0" w:lastRowLastColumn="0"/>
              <w:rPr>
                <w:rFonts w:cs="Arial"/>
              </w:rPr>
            </w:pPr>
            <w:r w:rsidRPr="009A60CE">
              <w:rPr>
                <w:rFonts w:cs="Arial"/>
              </w:rPr>
              <w:t xml:space="preserve">Approximately 23% of Ghana’s total population </w:t>
            </w:r>
          </w:p>
        </w:tc>
      </w:tr>
    </w:tbl>
    <w:p w14:paraId="4861CBDF" w14:textId="77777777" w:rsidR="00B60E46" w:rsidRPr="009A60CE" w:rsidRDefault="00B60E46" w:rsidP="00B60E46">
      <w:pPr>
        <w:jc w:val="both"/>
        <w:rPr>
          <w:rFonts w:cs="Arial"/>
        </w:rPr>
      </w:pPr>
    </w:p>
    <w:p w14:paraId="6AD703B3" w14:textId="77777777" w:rsidR="00B60E46" w:rsidRPr="009A60CE" w:rsidRDefault="00B60E46" w:rsidP="00B60E46">
      <w:pPr>
        <w:jc w:val="both"/>
        <w:rPr>
          <w:rFonts w:cs="Arial"/>
        </w:rPr>
      </w:pPr>
      <w:r w:rsidRPr="00234F25">
        <w:rPr>
          <w:rFonts w:cs="Arial"/>
        </w:rPr>
        <w:t xml:space="preserve">In addition to </w:t>
      </w:r>
      <w:r w:rsidRPr="009A60CE">
        <w:rPr>
          <w:rFonts w:cs="Arial"/>
        </w:rPr>
        <w:t xml:space="preserve">the above socio-economic benefits and impacts to people, the proposed </w:t>
      </w:r>
      <w:r w:rsidR="00AB1350">
        <w:rPr>
          <w:rFonts w:cs="Arial"/>
        </w:rPr>
        <w:t>project</w:t>
      </w:r>
      <w:r w:rsidRPr="009A60CE">
        <w:rPr>
          <w:rFonts w:cs="Arial"/>
        </w:rPr>
        <w:t xml:space="preserve"> will also bring about significant benefits to the natural environment.  Much of the effort to reduce vulnerability, particularly in the rural area are expected to focus on efforts that enhance environmental resilience and sustainability, such as implementing sustainable land management practices, good agricultural practices, greening of riverbanks, decentralized renewable energy generation, green infrastructure development, etc.</w:t>
      </w:r>
    </w:p>
    <w:p w14:paraId="55B5D420" w14:textId="77777777" w:rsidR="00B60E46" w:rsidRDefault="00B60E46" w:rsidP="00B60E46">
      <w:pPr>
        <w:jc w:val="both"/>
        <w:rPr>
          <w:rFonts w:cs="Arial"/>
        </w:rPr>
      </w:pPr>
    </w:p>
    <w:p w14:paraId="3B97B142" w14:textId="77777777" w:rsidR="004F5161" w:rsidRPr="009A60CE" w:rsidRDefault="004F5161" w:rsidP="004F5161">
      <w:pPr>
        <w:jc w:val="both"/>
        <w:rPr>
          <w:rFonts w:cs="Arial"/>
          <w:b/>
        </w:rPr>
      </w:pPr>
    </w:p>
    <w:p w14:paraId="4577FE74" w14:textId="77777777" w:rsidR="004F5161" w:rsidRDefault="004F5161" w:rsidP="009025CC">
      <w:pPr>
        <w:pStyle w:val="Heading3"/>
      </w:pPr>
      <w:bookmarkStart w:id="24" w:name="_Toc215136447"/>
      <w:r>
        <w:t xml:space="preserve">ANNEX II: </w:t>
      </w:r>
      <w:r w:rsidR="00C87180">
        <w:t>Proposed Site Selection Criteria</w:t>
      </w:r>
      <w:bookmarkEnd w:id="24"/>
    </w:p>
    <w:p w14:paraId="27697AF0" w14:textId="77777777" w:rsidR="004F5161" w:rsidRDefault="004F5161" w:rsidP="004F5161">
      <w:pPr>
        <w:jc w:val="both"/>
      </w:pPr>
      <w:r>
        <w:t xml:space="preserve">Pilot sites for the Project will be selected in a way that informs </w:t>
      </w:r>
      <w:r w:rsidR="00472952">
        <w:t>the development of methodology</w:t>
      </w:r>
      <w:r>
        <w:t xml:space="preserve"> for </w:t>
      </w:r>
      <w:r w:rsidR="00472952">
        <w:t xml:space="preserve">scaling and sustaining </w:t>
      </w:r>
      <w:r>
        <w:t>effective and sustainable local level DRR activities</w:t>
      </w:r>
      <w:r w:rsidR="00472952">
        <w:t xml:space="preserve"> throughout Ghana beyond the 10 pilot sites</w:t>
      </w:r>
      <w:r>
        <w:t>.  Therefore, the issue of scalability and sustainability will be critically explored and assessed throughout the demonstration activities implemented at the pilot sites.</w:t>
      </w:r>
    </w:p>
    <w:p w14:paraId="149E1804" w14:textId="77777777" w:rsidR="004F5161" w:rsidRDefault="004F5161" w:rsidP="004F5161">
      <w:pPr>
        <w:jc w:val="both"/>
      </w:pPr>
    </w:p>
    <w:p w14:paraId="100C083B" w14:textId="40F69CE5" w:rsidR="0044444E" w:rsidRDefault="00063B35" w:rsidP="004F5161">
      <w:pPr>
        <w:jc w:val="both"/>
      </w:pPr>
      <w:r>
        <w:t>For this reason</w:t>
      </w:r>
      <w:r w:rsidR="004F5161">
        <w:t xml:space="preserve">, pilot sites will be selected utilizing a typological assessment of </w:t>
      </w:r>
      <w:r w:rsidR="00CD11FA">
        <w:t xml:space="preserve">specific attributes and characteristics that </w:t>
      </w:r>
      <w:r>
        <w:t>represent the va</w:t>
      </w:r>
      <w:r w:rsidR="00F64EC3">
        <w:t xml:space="preserve">rious types of communities that face disaster risks </w:t>
      </w:r>
      <w:r w:rsidR="0044444E">
        <w:t>in Ghana.  Below is a matrix of proposed site selection criteria.  The criteria will be discussed and finalized during the project inception stage.</w:t>
      </w:r>
      <w:r w:rsidR="00F91360">
        <w:t xml:space="preserve">  </w:t>
      </w:r>
      <w:r w:rsidR="00F91360" w:rsidRPr="00B72A74">
        <w:rPr>
          <w:highlight w:val="yellow"/>
        </w:rPr>
        <w:t xml:space="preserve">Lessons learned and results from final evaluation of the Africa Adaptation </w:t>
      </w:r>
      <w:proofErr w:type="spellStart"/>
      <w:r w:rsidR="00F91360" w:rsidRPr="00B72A74">
        <w:rPr>
          <w:highlight w:val="yellow"/>
        </w:rPr>
        <w:t>Programme</w:t>
      </w:r>
      <w:proofErr w:type="spellEnd"/>
      <w:r w:rsidR="00F91360" w:rsidRPr="00B72A74">
        <w:rPr>
          <w:highlight w:val="yellow"/>
        </w:rPr>
        <w:t xml:space="preserve"> (AAP) will be </w:t>
      </w:r>
      <w:r w:rsidR="00E210D0" w:rsidRPr="00B72A74">
        <w:rPr>
          <w:highlight w:val="yellow"/>
        </w:rPr>
        <w:t xml:space="preserve">seriously analyzed and </w:t>
      </w:r>
      <w:r w:rsidR="00F91360" w:rsidRPr="00B72A74">
        <w:rPr>
          <w:highlight w:val="yellow"/>
        </w:rPr>
        <w:t>taken into consideration for site selection process.</w:t>
      </w:r>
    </w:p>
    <w:p w14:paraId="38A46A71" w14:textId="77777777" w:rsidR="0044444E" w:rsidRDefault="0044444E" w:rsidP="004F5161">
      <w:pPr>
        <w:jc w:val="both"/>
      </w:pPr>
    </w:p>
    <w:tbl>
      <w:tblPr>
        <w:tblStyle w:val="LightList-Accent2"/>
        <w:tblW w:w="10729" w:type="dxa"/>
        <w:tblLayout w:type="fixed"/>
        <w:tblLook w:val="04A0" w:firstRow="1" w:lastRow="0" w:firstColumn="1" w:lastColumn="0" w:noHBand="0" w:noVBand="1"/>
      </w:tblPr>
      <w:tblGrid>
        <w:gridCol w:w="1008"/>
        <w:gridCol w:w="2790"/>
        <w:gridCol w:w="1476"/>
        <w:gridCol w:w="3204"/>
        <w:gridCol w:w="2251"/>
      </w:tblGrid>
      <w:tr w:rsidR="00287A79" w14:paraId="5C23BF8B" w14:textId="77777777" w:rsidTr="00287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69454EF" w14:textId="77777777" w:rsidR="0044444E" w:rsidRDefault="0044444E" w:rsidP="004F5161">
            <w:pPr>
              <w:jc w:val="both"/>
            </w:pPr>
          </w:p>
        </w:tc>
        <w:tc>
          <w:tcPr>
            <w:tcW w:w="2790" w:type="dxa"/>
          </w:tcPr>
          <w:p w14:paraId="538B0D2B" w14:textId="77777777" w:rsidR="0044444E" w:rsidRDefault="0044444E" w:rsidP="00E40C8A">
            <w:pPr>
              <w:jc w:val="center"/>
              <w:cnfStyle w:val="100000000000" w:firstRow="1" w:lastRow="0" w:firstColumn="0" w:lastColumn="0" w:oddVBand="0" w:evenVBand="0" w:oddHBand="0" w:evenHBand="0" w:firstRowFirstColumn="0" w:firstRowLastColumn="0" w:lastRowFirstColumn="0" w:lastRowLastColumn="0"/>
            </w:pPr>
            <w:r>
              <w:t>Major Economic Activity</w:t>
            </w:r>
          </w:p>
        </w:tc>
        <w:tc>
          <w:tcPr>
            <w:tcW w:w="1476" w:type="dxa"/>
          </w:tcPr>
          <w:p w14:paraId="18851B3E" w14:textId="77777777" w:rsidR="0044444E" w:rsidRDefault="0044444E" w:rsidP="00E40C8A">
            <w:pPr>
              <w:jc w:val="center"/>
              <w:cnfStyle w:val="100000000000" w:firstRow="1" w:lastRow="0" w:firstColumn="0" w:lastColumn="0" w:oddVBand="0" w:evenVBand="0" w:oddHBand="0" w:evenHBand="0" w:firstRowFirstColumn="0" w:firstRowLastColumn="0" w:lastRowFirstColumn="0" w:lastRowLastColumn="0"/>
            </w:pPr>
            <w:r>
              <w:t>Rural/Urban</w:t>
            </w:r>
          </w:p>
        </w:tc>
        <w:tc>
          <w:tcPr>
            <w:tcW w:w="3204" w:type="dxa"/>
          </w:tcPr>
          <w:p w14:paraId="4572CD39" w14:textId="77777777" w:rsidR="0044444E" w:rsidRDefault="00E40C8A" w:rsidP="00E40C8A">
            <w:pPr>
              <w:jc w:val="center"/>
              <w:cnfStyle w:val="100000000000" w:firstRow="1" w:lastRow="0" w:firstColumn="0" w:lastColumn="0" w:oddVBand="0" w:evenVBand="0" w:oddHBand="0" w:evenHBand="0" w:firstRowFirstColumn="0" w:firstRowLastColumn="0" w:lastRowFirstColumn="0" w:lastRowLastColumn="0"/>
            </w:pPr>
            <w:r>
              <w:t>Hazard Type</w:t>
            </w:r>
          </w:p>
        </w:tc>
        <w:tc>
          <w:tcPr>
            <w:tcW w:w="2251" w:type="dxa"/>
          </w:tcPr>
          <w:p w14:paraId="6037EA48" w14:textId="77777777" w:rsidR="0044444E" w:rsidRDefault="00E40C8A" w:rsidP="00E40C8A">
            <w:pPr>
              <w:jc w:val="center"/>
              <w:cnfStyle w:val="100000000000" w:firstRow="1" w:lastRow="0" w:firstColumn="0" w:lastColumn="0" w:oddVBand="0" w:evenVBand="0" w:oddHBand="0" w:evenHBand="0" w:firstRowFirstColumn="0" w:firstRowLastColumn="0" w:lastRowFirstColumn="0" w:lastRowLastColumn="0"/>
            </w:pPr>
            <w:r>
              <w:t>Extent of Exposure</w:t>
            </w:r>
          </w:p>
        </w:tc>
      </w:tr>
      <w:tr w:rsidR="00287A79" w14:paraId="3B77D31A" w14:textId="77777777" w:rsidTr="0028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2782D35" w14:textId="77777777" w:rsidR="00287A79" w:rsidRDefault="00287A79" w:rsidP="004F5161">
            <w:pPr>
              <w:jc w:val="both"/>
            </w:pPr>
            <w:r>
              <w:t>Site 1</w:t>
            </w:r>
          </w:p>
        </w:tc>
        <w:tc>
          <w:tcPr>
            <w:tcW w:w="2790" w:type="dxa"/>
          </w:tcPr>
          <w:p w14:paraId="376B31CE"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r>
              <w:t>Manufacturing</w:t>
            </w:r>
          </w:p>
        </w:tc>
        <w:tc>
          <w:tcPr>
            <w:tcW w:w="1476" w:type="dxa"/>
            <w:vMerge w:val="restart"/>
            <w:vAlign w:val="center"/>
          </w:tcPr>
          <w:p w14:paraId="266286BA"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r>
              <w:t>Urban</w:t>
            </w:r>
          </w:p>
          <w:p w14:paraId="2CD74DB6"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c>
          <w:tcPr>
            <w:tcW w:w="3204" w:type="dxa"/>
            <w:vMerge w:val="restart"/>
            <w:vAlign w:val="center"/>
          </w:tcPr>
          <w:p w14:paraId="5ACD052D"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r>
              <w:t xml:space="preserve">Flood, drought, fire, earthquake, storm surges, </w:t>
            </w:r>
            <w:proofErr w:type="spellStart"/>
            <w:r>
              <w:t>etc</w:t>
            </w:r>
            <w:proofErr w:type="spellEnd"/>
          </w:p>
        </w:tc>
        <w:tc>
          <w:tcPr>
            <w:tcW w:w="2251" w:type="dxa"/>
            <w:vMerge w:val="restart"/>
            <w:vAlign w:val="center"/>
          </w:tcPr>
          <w:p w14:paraId="064C62D2"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r>
              <w:t>% of economic assets exposed to be estimated</w:t>
            </w:r>
          </w:p>
        </w:tc>
      </w:tr>
      <w:tr w:rsidR="00287A79" w14:paraId="5534FC61" w14:textId="77777777" w:rsidTr="00287A79">
        <w:tc>
          <w:tcPr>
            <w:cnfStyle w:val="001000000000" w:firstRow="0" w:lastRow="0" w:firstColumn="1" w:lastColumn="0" w:oddVBand="0" w:evenVBand="0" w:oddHBand="0" w:evenHBand="0" w:firstRowFirstColumn="0" w:firstRowLastColumn="0" w:lastRowFirstColumn="0" w:lastRowLastColumn="0"/>
            <w:tcW w:w="1008" w:type="dxa"/>
          </w:tcPr>
          <w:p w14:paraId="7EEA6ADA" w14:textId="77777777" w:rsidR="00287A79" w:rsidRDefault="00287A79" w:rsidP="004F5161">
            <w:pPr>
              <w:jc w:val="both"/>
            </w:pPr>
            <w:r>
              <w:t>Site 2</w:t>
            </w:r>
          </w:p>
        </w:tc>
        <w:tc>
          <w:tcPr>
            <w:tcW w:w="2790" w:type="dxa"/>
          </w:tcPr>
          <w:p w14:paraId="0212284E"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r>
              <w:t>Commercial Agriculture</w:t>
            </w:r>
          </w:p>
        </w:tc>
        <w:tc>
          <w:tcPr>
            <w:tcW w:w="1476" w:type="dxa"/>
            <w:vMerge/>
            <w:vAlign w:val="center"/>
          </w:tcPr>
          <w:p w14:paraId="0DA0FC99"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c>
          <w:tcPr>
            <w:tcW w:w="3204" w:type="dxa"/>
            <w:vMerge/>
            <w:vAlign w:val="center"/>
          </w:tcPr>
          <w:p w14:paraId="74073F44"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c>
          <w:tcPr>
            <w:tcW w:w="2251" w:type="dxa"/>
            <w:vMerge/>
            <w:vAlign w:val="center"/>
          </w:tcPr>
          <w:p w14:paraId="551301B2"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r>
      <w:tr w:rsidR="00287A79" w14:paraId="17109354" w14:textId="77777777" w:rsidTr="0028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CC2F299" w14:textId="77777777" w:rsidR="00287A79" w:rsidRDefault="00287A79" w:rsidP="004F5161">
            <w:pPr>
              <w:jc w:val="both"/>
            </w:pPr>
            <w:r>
              <w:t>Site 3</w:t>
            </w:r>
          </w:p>
        </w:tc>
        <w:tc>
          <w:tcPr>
            <w:tcW w:w="2790" w:type="dxa"/>
          </w:tcPr>
          <w:p w14:paraId="0DE1BDDD"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r>
              <w:t>Tourism</w:t>
            </w:r>
          </w:p>
        </w:tc>
        <w:tc>
          <w:tcPr>
            <w:tcW w:w="1476" w:type="dxa"/>
            <w:vMerge/>
            <w:vAlign w:val="center"/>
          </w:tcPr>
          <w:p w14:paraId="283D7884"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c>
          <w:tcPr>
            <w:tcW w:w="3204" w:type="dxa"/>
            <w:vMerge/>
            <w:vAlign w:val="center"/>
          </w:tcPr>
          <w:p w14:paraId="59452064"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c>
          <w:tcPr>
            <w:tcW w:w="2251" w:type="dxa"/>
            <w:vMerge/>
            <w:vAlign w:val="center"/>
          </w:tcPr>
          <w:p w14:paraId="4BF87E42"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r>
      <w:tr w:rsidR="00287A79" w14:paraId="64E617B4" w14:textId="77777777" w:rsidTr="00287A79">
        <w:tc>
          <w:tcPr>
            <w:cnfStyle w:val="001000000000" w:firstRow="0" w:lastRow="0" w:firstColumn="1" w:lastColumn="0" w:oddVBand="0" w:evenVBand="0" w:oddHBand="0" w:evenHBand="0" w:firstRowFirstColumn="0" w:firstRowLastColumn="0" w:lastRowFirstColumn="0" w:lastRowLastColumn="0"/>
            <w:tcW w:w="1008" w:type="dxa"/>
          </w:tcPr>
          <w:p w14:paraId="71F0BFD3" w14:textId="77777777" w:rsidR="00287A79" w:rsidRDefault="00287A79" w:rsidP="004F5161">
            <w:pPr>
              <w:jc w:val="both"/>
            </w:pPr>
            <w:r>
              <w:t>Site 4</w:t>
            </w:r>
          </w:p>
        </w:tc>
        <w:tc>
          <w:tcPr>
            <w:tcW w:w="2790" w:type="dxa"/>
          </w:tcPr>
          <w:p w14:paraId="3BFBF857"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r>
              <w:t>Fishing</w:t>
            </w:r>
          </w:p>
        </w:tc>
        <w:tc>
          <w:tcPr>
            <w:tcW w:w="1476" w:type="dxa"/>
            <w:vMerge/>
            <w:vAlign w:val="center"/>
          </w:tcPr>
          <w:p w14:paraId="4C72F0A8"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c>
          <w:tcPr>
            <w:tcW w:w="3204" w:type="dxa"/>
            <w:vMerge/>
            <w:vAlign w:val="center"/>
          </w:tcPr>
          <w:p w14:paraId="708728B5"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c>
          <w:tcPr>
            <w:tcW w:w="2251" w:type="dxa"/>
            <w:vMerge/>
            <w:vAlign w:val="center"/>
          </w:tcPr>
          <w:p w14:paraId="0C319321"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r>
      <w:tr w:rsidR="00287A79" w14:paraId="5C668709" w14:textId="77777777" w:rsidTr="0028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A282F80" w14:textId="77777777" w:rsidR="00287A79" w:rsidRDefault="00287A79" w:rsidP="004F5161">
            <w:pPr>
              <w:jc w:val="both"/>
            </w:pPr>
            <w:r>
              <w:t>Site 5</w:t>
            </w:r>
          </w:p>
        </w:tc>
        <w:tc>
          <w:tcPr>
            <w:tcW w:w="2790" w:type="dxa"/>
          </w:tcPr>
          <w:p w14:paraId="22B33CE9"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r>
              <w:t>Finance/services</w:t>
            </w:r>
          </w:p>
        </w:tc>
        <w:tc>
          <w:tcPr>
            <w:tcW w:w="1476" w:type="dxa"/>
            <w:vMerge/>
            <w:vAlign w:val="center"/>
          </w:tcPr>
          <w:p w14:paraId="51347057"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c>
          <w:tcPr>
            <w:tcW w:w="3204" w:type="dxa"/>
            <w:vMerge/>
            <w:vAlign w:val="center"/>
          </w:tcPr>
          <w:p w14:paraId="63C68E33"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c>
          <w:tcPr>
            <w:tcW w:w="2251" w:type="dxa"/>
            <w:vMerge/>
            <w:vAlign w:val="center"/>
          </w:tcPr>
          <w:p w14:paraId="534A1723" w14:textId="77777777" w:rsidR="00287A79" w:rsidRDefault="00287A79" w:rsidP="00287A79">
            <w:pPr>
              <w:cnfStyle w:val="000000100000" w:firstRow="0" w:lastRow="0" w:firstColumn="0" w:lastColumn="0" w:oddVBand="0" w:evenVBand="0" w:oddHBand="1" w:evenHBand="0" w:firstRowFirstColumn="0" w:firstRowLastColumn="0" w:lastRowFirstColumn="0" w:lastRowLastColumn="0"/>
            </w:pPr>
          </w:p>
        </w:tc>
      </w:tr>
      <w:tr w:rsidR="00287A79" w14:paraId="0B5D1680" w14:textId="77777777" w:rsidTr="00287A79">
        <w:tc>
          <w:tcPr>
            <w:cnfStyle w:val="001000000000" w:firstRow="0" w:lastRow="0" w:firstColumn="1" w:lastColumn="0" w:oddVBand="0" w:evenVBand="0" w:oddHBand="0" w:evenHBand="0" w:firstRowFirstColumn="0" w:firstRowLastColumn="0" w:lastRowFirstColumn="0" w:lastRowLastColumn="0"/>
            <w:tcW w:w="1008" w:type="dxa"/>
          </w:tcPr>
          <w:p w14:paraId="64573EA2" w14:textId="77777777" w:rsidR="00287A79" w:rsidRDefault="00287A79" w:rsidP="004F5161">
            <w:pPr>
              <w:jc w:val="both"/>
            </w:pPr>
            <w:r>
              <w:t>Site 6</w:t>
            </w:r>
          </w:p>
        </w:tc>
        <w:tc>
          <w:tcPr>
            <w:tcW w:w="2790" w:type="dxa"/>
          </w:tcPr>
          <w:p w14:paraId="020AA8F1"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r>
              <w:t>Pastoralism</w:t>
            </w:r>
          </w:p>
        </w:tc>
        <w:tc>
          <w:tcPr>
            <w:tcW w:w="1476" w:type="dxa"/>
            <w:vMerge w:val="restart"/>
            <w:vAlign w:val="center"/>
          </w:tcPr>
          <w:p w14:paraId="6DFFE217"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r>
              <w:t>Rural</w:t>
            </w:r>
          </w:p>
          <w:p w14:paraId="0C918392"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p>
        </w:tc>
        <w:tc>
          <w:tcPr>
            <w:tcW w:w="3204" w:type="dxa"/>
            <w:vMerge w:val="restart"/>
            <w:vAlign w:val="center"/>
          </w:tcPr>
          <w:p w14:paraId="45714225"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r>
              <w:t xml:space="preserve">Flood, drought, fire, earthquake, storm surges, </w:t>
            </w:r>
            <w:proofErr w:type="spellStart"/>
            <w:r>
              <w:t>etc</w:t>
            </w:r>
            <w:proofErr w:type="spellEnd"/>
          </w:p>
        </w:tc>
        <w:tc>
          <w:tcPr>
            <w:tcW w:w="2251" w:type="dxa"/>
            <w:vMerge w:val="restart"/>
            <w:vAlign w:val="center"/>
          </w:tcPr>
          <w:p w14:paraId="25035192" w14:textId="77777777" w:rsidR="00287A79" w:rsidRDefault="00287A79" w:rsidP="00287A79">
            <w:pPr>
              <w:cnfStyle w:val="000000000000" w:firstRow="0" w:lastRow="0" w:firstColumn="0" w:lastColumn="0" w:oddVBand="0" w:evenVBand="0" w:oddHBand="0" w:evenHBand="0" w:firstRowFirstColumn="0" w:firstRowLastColumn="0" w:lastRowFirstColumn="0" w:lastRowLastColumn="0"/>
            </w:pPr>
            <w:r>
              <w:t>% of population exposed to be estimated</w:t>
            </w:r>
          </w:p>
        </w:tc>
      </w:tr>
      <w:tr w:rsidR="00287A79" w14:paraId="71699962" w14:textId="77777777" w:rsidTr="0028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D34D26B" w14:textId="77777777" w:rsidR="00287A79" w:rsidRDefault="00287A79" w:rsidP="004F5161">
            <w:pPr>
              <w:jc w:val="both"/>
            </w:pPr>
            <w:r>
              <w:t>Site 7</w:t>
            </w:r>
          </w:p>
        </w:tc>
        <w:tc>
          <w:tcPr>
            <w:tcW w:w="2790" w:type="dxa"/>
          </w:tcPr>
          <w:p w14:paraId="3E7902E7"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r>
              <w:t>Fishing</w:t>
            </w:r>
          </w:p>
        </w:tc>
        <w:tc>
          <w:tcPr>
            <w:tcW w:w="1476" w:type="dxa"/>
            <w:vMerge/>
          </w:tcPr>
          <w:p w14:paraId="43711BF4"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c>
          <w:tcPr>
            <w:tcW w:w="3204" w:type="dxa"/>
            <w:vMerge/>
          </w:tcPr>
          <w:p w14:paraId="654A36C8"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c>
          <w:tcPr>
            <w:tcW w:w="2251" w:type="dxa"/>
            <w:vMerge/>
          </w:tcPr>
          <w:p w14:paraId="6B247A02"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r>
      <w:tr w:rsidR="00287A79" w14:paraId="083ECC8A" w14:textId="77777777" w:rsidTr="00287A79">
        <w:tc>
          <w:tcPr>
            <w:cnfStyle w:val="001000000000" w:firstRow="0" w:lastRow="0" w:firstColumn="1" w:lastColumn="0" w:oddVBand="0" w:evenVBand="0" w:oddHBand="0" w:evenHBand="0" w:firstRowFirstColumn="0" w:firstRowLastColumn="0" w:lastRowFirstColumn="0" w:lastRowLastColumn="0"/>
            <w:tcW w:w="1008" w:type="dxa"/>
          </w:tcPr>
          <w:p w14:paraId="7B2E2BC6" w14:textId="77777777" w:rsidR="00287A79" w:rsidRDefault="00287A79" w:rsidP="004F5161">
            <w:pPr>
              <w:jc w:val="both"/>
            </w:pPr>
            <w:r>
              <w:t>Site 8</w:t>
            </w:r>
          </w:p>
        </w:tc>
        <w:tc>
          <w:tcPr>
            <w:tcW w:w="2790" w:type="dxa"/>
          </w:tcPr>
          <w:p w14:paraId="35524FC7"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r>
              <w:t>Mining</w:t>
            </w:r>
          </w:p>
        </w:tc>
        <w:tc>
          <w:tcPr>
            <w:tcW w:w="1476" w:type="dxa"/>
            <w:vMerge/>
          </w:tcPr>
          <w:p w14:paraId="31CB6115"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c>
          <w:tcPr>
            <w:tcW w:w="3204" w:type="dxa"/>
            <w:vMerge/>
          </w:tcPr>
          <w:p w14:paraId="625829A9"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c>
          <w:tcPr>
            <w:tcW w:w="2251" w:type="dxa"/>
            <w:vMerge/>
          </w:tcPr>
          <w:p w14:paraId="6B4319B9"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r>
      <w:tr w:rsidR="00287A79" w14:paraId="6ADC4CBF" w14:textId="77777777" w:rsidTr="0028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C398732" w14:textId="77777777" w:rsidR="00287A79" w:rsidRDefault="00287A79" w:rsidP="004F5161">
            <w:pPr>
              <w:jc w:val="both"/>
            </w:pPr>
            <w:r>
              <w:t>Site 9</w:t>
            </w:r>
          </w:p>
        </w:tc>
        <w:tc>
          <w:tcPr>
            <w:tcW w:w="2790" w:type="dxa"/>
          </w:tcPr>
          <w:p w14:paraId="76048AC9"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r>
              <w:t>Forestry</w:t>
            </w:r>
          </w:p>
        </w:tc>
        <w:tc>
          <w:tcPr>
            <w:tcW w:w="1476" w:type="dxa"/>
            <w:vMerge/>
          </w:tcPr>
          <w:p w14:paraId="274D4A84"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c>
          <w:tcPr>
            <w:tcW w:w="3204" w:type="dxa"/>
            <w:vMerge/>
          </w:tcPr>
          <w:p w14:paraId="5B30696B"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c>
          <w:tcPr>
            <w:tcW w:w="2251" w:type="dxa"/>
            <w:vMerge/>
          </w:tcPr>
          <w:p w14:paraId="6B4901F0" w14:textId="77777777" w:rsidR="00287A79" w:rsidRDefault="00287A79" w:rsidP="004F5161">
            <w:pPr>
              <w:jc w:val="both"/>
              <w:cnfStyle w:val="000000100000" w:firstRow="0" w:lastRow="0" w:firstColumn="0" w:lastColumn="0" w:oddVBand="0" w:evenVBand="0" w:oddHBand="1" w:evenHBand="0" w:firstRowFirstColumn="0" w:firstRowLastColumn="0" w:lastRowFirstColumn="0" w:lastRowLastColumn="0"/>
            </w:pPr>
          </w:p>
        </w:tc>
      </w:tr>
      <w:tr w:rsidR="00287A79" w14:paraId="6C9F10AE" w14:textId="77777777" w:rsidTr="00287A79">
        <w:tc>
          <w:tcPr>
            <w:cnfStyle w:val="001000000000" w:firstRow="0" w:lastRow="0" w:firstColumn="1" w:lastColumn="0" w:oddVBand="0" w:evenVBand="0" w:oddHBand="0" w:evenHBand="0" w:firstRowFirstColumn="0" w:firstRowLastColumn="0" w:lastRowFirstColumn="0" w:lastRowLastColumn="0"/>
            <w:tcW w:w="1008" w:type="dxa"/>
          </w:tcPr>
          <w:p w14:paraId="20791F45" w14:textId="77777777" w:rsidR="00287A79" w:rsidRDefault="00287A79" w:rsidP="004F5161">
            <w:pPr>
              <w:jc w:val="both"/>
            </w:pPr>
            <w:r>
              <w:t>Site 10</w:t>
            </w:r>
          </w:p>
        </w:tc>
        <w:tc>
          <w:tcPr>
            <w:tcW w:w="2790" w:type="dxa"/>
          </w:tcPr>
          <w:p w14:paraId="61B1527C" w14:textId="77777777" w:rsidR="00287A79" w:rsidRPr="00E47360" w:rsidRDefault="00E47360" w:rsidP="004F5161">
            <w:pPr>
              <w:jc w:val="both"/>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rPr>
            </w:pPr>
            <w:r>
              <w:t>Subsistence Agriculture</w:t>
            </w:r>
          </w:p>
        </w:tc>
        <w:tc>
          <w:tcPr>
            <w:tcW w:w="1476" w:type="dxa"/>
            <w:vMerge/>
          </w:tcPr>
          <w:p w14:paraId="6AB656A1"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c>
          <w:tcPr>
            <w:tcW w:w="3204" w:type="dxa"/>
            <w:vMerge/>
          </w:tcPr>
          <w:p w14:paraId="70265ACB"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c>
          <w:tcPr>
            <w:tcW w:w="2251" w:type="dxa"/>
            <w:vMerge/>
          </w:tcPr>
          <w:p w14:paraId="0A7604B4" w14:textId="77777777" w:rsidR="00287A79" w:rsidRDefault="00287A79" w:rsidP="004F5161">
            <w:pPr>
              <w:jc w:val="both"/>
              <w:cnfStyle w:val="000000000000" w:firstRow="0" w:lastRow="0" w:firstColumn="0" w:lastColumn="0" w:oddVBand="0" w:evenVBand="0" w:oddHBand="0" w:evenHBand="0" w:firstRowFirstColumn="0" w:firstRowLastColumn="0" w:lastRowFirstColumn="0" w:lastRowLastColumn="0"/>
            </w:pPr>
          </w:p>
        </w:tc>
      </w:tr>
    </w:tbl>
    <w:p w14:paraId="2D4FD242" w14:textId="77777777" w:rsidR="0044444E" w:rsidRDefault="0044444E" w:rsidP="004F5161">
      <w:pPr>
        <w:jc w:val="both"/>
      </w:pPr>
    </w:p>
    <w:p w14:paraId="6A41E8F1" w14:textId="77777777" w:rsidR="0044444E" w:rsidRDefault="0044444E" w:rsidP="004F5161">
      <w:pPr>
        <w:jc w:val="both"/>
      </w:pPr>
    </w:p>
    <w:p w14:paraId="7D9263E0" w14:textId="77777777" w:rsidR="0044444E" w:rsidRDefault="0044444E" w:rsidP="004F5161">
      <w:pPr>
        <w:jc w:val="both"/>
      </w:pPr>
    </w:p>
    <w:p w14:paraId="740E9204" w14:textId="77777777" w:rsidR="00B60E46" w:rsidRPr="009A60CE" w:rsidRDefault="00B60E46" w:rsidP="00B60E46">
      <w:pPr>
        <w:pStyle w:val="Heading3"/>
      </w:pPr>
      <w:bookmarkStart w:id="25" w:name="_Toc215136448"/>
      <w:r>
        <w:t>ANNEX I</w:t>
      </w:r>
      <w:r w:rsidR="004F5161">
        <w:t>I</w:t>
      </w:r>
      <w:r>
        <w:t xml:space="preserve">I: </w:t>
      </w:r>
      <w:r w:rsidR="00C87180">
        <w:t>Project Risks</w:t>
      </w:r>
      <w:bookmarkEnd w:id="25"/>
    </w:p>
    <w:p w14:paraId="6E049737" w14:textId="77777777" w:rsidR="00B60E46" w:rsidRDefault="00B60E46" w:rsidP="00B60E46">
      <w:pPr>
        <w:rPr>
          <w:rFonts w:cs="Arial"/>
        </w:rPr>
      </w:pPr>
      <w:r w:rsidRPr="00234F25">
        <w:rPr>
          <w:rFonts w:cs="Arial"/>
        </w:rPr>
        <w:t xml:space="preserve">The following risks to the </w:t>
      </w:r>
      <w:r>
        <w:rPr>
          <w:rFonts w:cs="Arial"/>
        </w:rPr>
        <w:t xml:space="preserve">proposed </w:t>
      </w:r>
      <w:r w:rsidR="00AB1350">
        <w:rPr>
          <w:rFonts w:cs="Arial"/>
        </w:rPr>
        <w:t>project</w:t>
      </w:r>
      <w:r>
        <w:rPr>
          <w:rFonts w:cs="Arial"/>
        </w:rPr>
        <w:t xml:space="preserve"> </w:t>
      </w:r>
      <w:r w:rsidRPr="00234F25">
        <w:rPr>
          <w:rFonts w:cs="Arial"/>
        </w:rPr>
        <w:t>and associated mitigation measures have been identified.</w:t>
      </w:r>
    </w:p>
    <w:p w14:paraId="412A0B3F" w14:textId="77777777" w:rsidR="00472952" w:rsidRPr="009A60CE" w:rsidRDefault="00472952" w:rsidP="00B60E46">
      <w:pPr>
        <w:rPr>
          <w:rFonts w:cs="Arial"/>
        </w:rPr>
      </w:pPr>
    </w:p>
    <w:tbl>
      <w:tblPr>
        <w:tblStyle w:val="LightList-Accent2"/>
        <w:tblpPr w:leftFromText="180" w:rightFromText="180" w:vertAnchor="text" w:horzAnchor="page" w:tblpX="629" w:tblpY="62"/>
        <w:tblW w:w="10854" w:type="dxa"/>
        <w:tblLayout w:type="fixed"/>
        <w:tblLook w:val="04A0" w:firstRow="1" w:lastRow="0" w:firstColumn="1" w:lastColumn="0" w:noHBand="0" w:noVBand="1"/>
      </w:tblPr>
      <w:tblGrid>
        <w:gridCol w:w="648"/>
        <w:gridCol w:w="2196"/>
        <w:gridCol w:w="2199"/>
        <w:gridCol w:w="2031"/>
        <w:gridCol w:w="2211"/>
        <w:gridCol w:w="1569"/>
      </w:tblGrid>
      <w:tr w:rsidR="00B60E46" w:rsidRPr="009A60CE" w14:paraId="1CE7AF81" w14:textId="77777777" w:rsidTr="003D13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8" w:type="dxa"/>
          </w:tcPr>
          <w:p w14:paraId="04FE49E1" w14:textId="77777777" w:rsidR="00B60E46" w:rsidRPr="000E77CE" w:rsidRDefault="00B60E46" w:rsidP="003D13BF">
            <w:pPr>
              <w:rPr>
                <w:rFonts w:cs="Arial"/>
                <w:b w:val="0"/>
                <w:bCs w:val="0"/>
                <w:color w:val="FFFFFF"/>
              </w:rPr>
            </w:pPr>
          </w:p>
        </w:tc>
        <w:tc>
          <w:tcPr>
            <w:tcW w:w="2196" w:type="dxa"/>
          </w:tcPr>
          <w:p w14:paraId="2A64F5FC" w14:textId="77777777" w:rsidR="00B60E46" w:rsidRPr="000E77CE" w:rsidRDefault="00580DD3" w:rsidP="003D13BF">
            <w:pP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Pr>
                <w:rFonts w:cs="Arial"/>
                <w:b w:val="0"/>
                <w:bCs w:val="0"/>
                <w:color w:val="FFFFFF"/>
              </w:rPr>
              <w:t>Risk</w:t>
            </w:r>
          </w:p>
        </w:tc>
        <w:tc>
          <w:tcPr>
            <w:tcW w:w="2199" w:type="dxa"/>
          </w:tcPr>
          <w:p w14:paraId="7E3D95B1" w14:textId="77777777" w:rsidR="00B60E46" w:rsidRPr="000E77CE" w:rsidRDefault="00580DD3" w:rsidP="003D13BF">
            <w:pP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Pr>
                <w:rFonts w:cs="Arial"/>
                <w:b w:val="0"/>
                <w:bCs w:val="0"/>
                <w:color w:val="FFFFFF"/>
              </w:rPr>
              <w:t>Mitigation</w:t>
            </w:r>
          </w:p>
        </w:tc>
        <w:tc>
          <w:tcPr>
            <w:tcW w:w="2031" w:type="dxa"/>
          </w:tcPr>
          <w:p w14:paraId="1BA49CA4" w14:textId="77777777" w:rsidR="00B60E46" w:rsidRPr="000E77CE" w:rsidRDefault="00B60E46" w:rsidP="003D13BF">
            <w:pP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0E77CE">
              <w:rPr>
                <w:rFonts w:cs="Arial"/>
                <w:b w:val="0"/>
                <w:bCs w:val="0"/>
                <w:color w:val="FFFFFF"/>
              </w:rPr>
              <w:t>L</w:t>
            </w:r>
            <w:r w:rsidR="00580DD3">
              <w:rPr>
                <w:rFonts w:cs="Arial"/>
                <w:b w:val="0"/>
                <w:bCs w:val="0"/>
                <w:color w:val="FFFFFF"/>
              </w:rPr>
              <w:t>ikelihood</w:t>
            </w:r>
          </w:p>
        </w:tc>
        <w:tc>
          <w:tcPr>
            <w:tcW w:w="2211" w:type="dxa"/>
          </w:tcPr>
          <w:p w14:paraId="151A0471" w14:textId="77777777" w:rsidR="00B60E46" w:rsidRPr="000E77CE" w:rsidRDefault="00B60E46" w:rsidP="003D13BF">
            <w:pP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0E77CE">
              <w:rPr>
                <w:rFonts w:cs="Arial"/>
                <w:b w:val="0"/>
                <w:bCs w:val="0"/>
                <w:color w:val="FFFFFF"/>
              </w:rPr>
              <w:t>I</w:t>
            </w:r>
            <w:r w:rsidR="00580DD3">
              <w:rPr>
                <w:rFonts w:cs="Arial"/>
                <w:b w:val="0"/>
                <w:bCs w:val="0"/>
                <w:color w:val="FFFFFF"/>
              </w:rPr>
              <w:t>mpact</w:t>
            </w:r>
          </w:p>
        </w:tc>
        <w:tc>
          <w:tcPr>
            <w:tcW w:w="1569" w:type="dxa"/>
          </w:tcPr>
          <w:p w14:paraId="222913C2" w14:textId="77777777" w:rsidR="00B60E46" w:rsidRPr="000E77CE" w:rsidRDefault="00580DD3" w:rsidP="003D13BF">
            <w:pP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Pr>
                <w:rFonts w:cs="Arial"/>
                <w:b w:val="0"/>
                <w:bCs w:val="0"/>
                <w:color w:val="FFFFFF"/>
              </w:rPr>
              <w:t>Risk Rating</w:t>
            </w:r>
          </w:p>
        </w:tc>
      </w:tr>
      <w:tr w:rsidR="00B60E46" w:rsidRPr="009A60CE" w14:paraId="4406782D"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7F4499E9" w14:textId="77777777" w:rsidR="00B60E46" w:rsidRPr="000E77CE" w:rsidRDefault="00B60E46" w:rsidP="003D13BF">
            <w:pPr>
              <w:rPr>
                <w:rFonts w:cs="Arial"/>
                <w:b w:val="0"/>
                <w:bCs w:val="0"/>
              </w:rPr>
            </w:pPr>
            <w:r w:rsidRPr="000E77CE">
              <w:rPr>
                <w:rFonts w:cs="Arial"/>
                <w:b w:val="0"/>
                <w:bCs w:val="0"/>
              </w:rPr>
              <w:t>1</w:t>
            </w:r>
          </w:p>
        </w:tc>
        <w:tc>
          <w:tcPr>
            <w:tcW w:w="2196" w:type="dxa"/>
          </w:tcPr>
          <w:p w14:paraId="05D18CBD"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Change of priority due to political change</w:t>
            </w:r>
          </w:p>
        </w:tc>
        <w:tc>
          <w:tcPr>
            <w:tcW w:w="2199" w:type="dxa"/>
          </w:tcPr>
          <w:p w14:paraId="5310E355"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Foster local level ownership; engagement of various stakeholders</w:t>
            </w:r>
          </w:p>
        </w:tc>
        <w:tc>
          <w:tcPr>
            <w:tcW w:w="2031" w:type="dxa"/>
          </w:tcPr>
          <w:p w14:paraId="49EE2851"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Uncertain</w:t>
            </w:r>
          </w:p>
        </w:tc>
        <w:tc>
          <w:tcPr>
            <w:tcW w:w="2211" w:type="dxa"/>
          </w:tcPr>
          <w:p w14:paraId="508D8F9B"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Impact on project success and outcomes</w:t>
            </w:r>
          </w:p>
        </w:tc>
        <w:tc>
          <w:tcPr>
            <w:tcW w:w="1569" w:type="dxa"/>
          </w:tcPr>
          <w:p w14:paraId="61CB0187"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Medium</w:t>
            </w:r>
          </w:p>
        </w:tc>
      </w:tr>
      <w:tr w:rsidR="00B60E46" w:rsidRPr="009A60CE" w14:paraId="2FC1007D" w14:textId="77777777" w:rsidTr="003D13BF">
        <w:tc>
          <w:tcPr>
            <w:cnfStyle w:val="001000000000" w:firstRow="0" w:lastRow="0" w:firstColumn="1" w:lastColumn="0" w:oddVBand="0" w:evenVBand="0" w:oddHBand="0" w:evenHBand="0" w:firstRowFirstColumn="0" w:firstRowLastColumn="0" w:lastRowFirstColumn="0" w:lastRowLastColumn="0"/>
            <w:tcW w:w="648" w:type="dxa"/>
          </w:tcPr>
          <w:p w14:paraId="473D31E9" w14:textId="77777777" w:rsidR="00B60E46" w:rsidRPr="000E77CE" w:rsidRDefault="00B60E46" w:rsidP="003D13BF">
            <w:pPr>
              <w:rPr>
                <w:rFonts w:cs="Arial"/>
                <w:b w:val="0"/>
                <w:bCs w:val="0"/>
              </w:rPr>
            </w:pPr>
            <w:r w:rsidRPr="000E77CE">
              <w:rPr>
                <w:rFonts w:cs="Arial"/>
                <w:b w:val="0"/>
                <w:bCs w:val="0"/>
              </w:rPr>
              <w:t>2</w:t>
            </w:r>
          </w:p>
        </w:tc>
        <w:tc>
          <w:tcPr>
            <w:tcW w:w="2196" w:type="dxa"/>
          </w:tcPr>
          <w:p w14:paraId="11B09023"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Major disaster event</w:t>
            </w:r>
          </w:p>
        </w:tc>
        <w:tc>
          <w:tcPr>
            <w:tcW w:w="2199" w:type="dxa"/>
          </w:tcPr>
          <w:p w14:paraId="3D96560C"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Create contingency plans</w:t>
            </w:r>
          </w:p>
        </w:tc>
        <w:tc>
          <w:tcPr>
            <w:tcW w:w="2031" w:type="dxa"/>
          </w:tcPr>
          <w:p w14:paraId="4B6FE133"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Uncertain</w:t>
            </w:r>
          </w:p>
        </w:tc>
        <w:tc>
          <w:tcPr>
            <w:tcW w:w="2211" w:type="dxa"/>
          </w:tcPr>
          <w:p w14:paraId="1E1F4F60"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Impact on project implementation, success, and outcomes</w:t>
            </w:r>
          </w:p>
        </w:tc>
        <w:tc>
          <w:tcPr>
            <w:tcW w:w="1569" w:type="dxa"/>
          </w:tcPr>
          <w:p w14:paraId="3234D44B"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Medium</w:t>
            </w:r>
          </w:p>
        </w:tc>
      </w:tr>
      <w:tr w:rsidR="00B60E46" w:rsidRPr="009A60CE" w14:paraId="566664A8"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1A3C7A94" w14:textId="77777777" w:rsidR="00B60E46" w:rsidRPr="000E77CE" w:rsidRDefault="00B60E46" w:rsidP="003D13BF">
            <w:pPr>
              <w:rPr>
                <w:rFonts w:cs="Arial"/>
                <w:b w:val="0"/>
                <w:bCs w:val="0"/>
              </w:rPr>
            </w:pPr>
            <w:r w:rsidRPr="000E77CE">
              <w:rPr>
                <w:rFonts w:cs="Arial"/>
                <w:b w:val="0"/>
                <w:bCs w:val="0"/>
              </w:rPr>
              <w:t>3</w:t>
            </w:r>
          </w:p>
        </w:tc>
        <w:tc>
          <w:tcPr>
            <w:tcW w:w="2196" w:type="dxa"/>
          </w:tcPr>
          <w:p w14:paraId="1D3737F7"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Lack of baseline information</w:t>
            </w:r>
          </w:p>
        </w:tc>
        <w:tc>
          <w:tcPr>
            <w:tcW w:w="2199" w:type="dxa"/>
          </w:tcPr>
          <w:p w14:paraId="6A6ABB0C"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Prepare to conduct baseline study while avoiding duplications</w:t>
            </w:r>
          </w:p>
        </w:tc>
        <w:tc>
          <w:tcPr>
            <w:tcW w:w="2031" w:type="dxa"/>
          </w:tcPr>
          <w:p w14:paraId="1B969DAB"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Likely at the district/community level. It may also depend on the accessibility of household survey data</w:t>
            </w:r>
          </w:p>
        </w:tc>
        <w:tc>
          <w:tcPr>
            <w:tcW w:w="2211" w:type="dxa"/>
          </w:tcPr>
          <w:p w14:paraId="7C2B6895"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Impact on project success and outcomes</w:t>
            </w:r>
          </w:p>
        </w:tc>
        <w:tc>
          <w:tcPr>
            <w:tcW w:w="1569" w:type="dxa"/>
          </w:tcPr>
          <w:p w14:paraId="28581690" w14:textId="77777777" w:rsidR="00B60E46" w:rsidRPr="000E77CE" w:rsidRDefault="00B60E46" w:rsidP="003D13BF">
            <w:pPr>
              <w:cnfStyle w:val="000000100000" w:firstRow="0" w:lastRow="0" w:firstColumn="0" w:lastColumn="0" w:oddVBand="0" w:evenVBand="0" w:oddHBand="1" w:evenHBand="0" w:firstRowFirstColumn="0" w:firstRowLastColumn="0" w:lastRowFirstColumn="0" w:lastRowLastColumn="0"/>
              <w:rPr>
                <w:rFonts w:cs="Arial"/>
                <w:b/>
              </w:rPr>
            </w:pPr>
            <w:r w:rsidRPr="000E77CE">
              <w:rPr>
                <w:rFonts w:cs="Arial"/>
              </w:rPr>
              <w:t>Low</w:t>
            </w:r>
          </w:p>
        </w:tc>
      </w:tr>
      <w:tr w:rsidR="00B60E46" w:rsidRPr="009A60CE" w14:paraId="0C17894C" w14:textId="77777777" w:rsidTr="003D13BF">
        <w:tc>
          <w:tcPr>
            <w:cnfStyle w:val="001000000000" w:firstRow="0" w:lastRow="0" w:firstColumn="1" w:lastColumn="0" w:oddVBand="0" w:evenVBand="0" w:oddHBand="0" w:evenHBand="0" w:firstRowFirstColumn="0" w:firstRowLastColumn="0" w:lastRowFirstColumn="0" w:lastRowLastColumn="0"/>
            <w:tcW w:w="648" w:type="dxa"/>
          </w:tcPr>
          <w:p w14:paraId="313072C6" w14:textId="77777777" w:rsidR="00B60E46" w:rsidRPr="000E77CE" w:rsidRDefault="00B60E46" w:rsidP="003D13BF">
            <w:pPr>
              <w:rPr>
                <w:rFonts w:cs="Arial"/>
                <w:b w:val="0"/>
                <w:bCs w:val="0"/>
              </w:rPr>
            </w:pPr>
            <w:r w:rsidRPr="000E77CE">
              <w:rPr>
                <w:rFonts w:cs="Arial"/>
                <w:b w:val="0"/>
                <w:bCs w:val="0"/>
              </w:rPr>
              <w:t>4</w:t>
            </w:r>
          </w:p>
        </w:tc>
        <w:tc>
          <w:tcPr>
            <w:tcW w:w="2196" w:type="dxa"/>
          </w:tcPr>
          <w:p w14:paraId="2AAFE56E"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Lack of local and national level interests/ownership</w:t>
            </w:r>
          </w:p>
        </w:tc>
        <w:tc>
          <w:tcPr>
            <w:tcW w:w="2199" w:type="dxa"/>
          </w:tcPr>
          <w:p w14:paraId="39017C16"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Engagement of key stakeholders in project development; alignment with existing mandates and priorities; institutionalize positive incentives</w:t>
            </w:r>
          </w:p>
        </w:tc>
        <w:tc>
          <w:tcPr>
            <w:tcW w:w="2031" w:type="dxa"/>
          </w:tcPr>
          <w:p w14:paraId="09022AA4"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Preventable</w:t>
            </w:r>
          </w:p>
        </w:tc>
        <w:tc>
          <w:tcPr>
            <w:tcW w:w="2211" w:type="dxa"/>
          </w:tcPr>
          <w:p w14:paraId="332A9678"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Lack of project implementation, success, and outcomes</w:t>
            </w:r>
          </w:p>
        </w:tc>
        <w:tc>
          <w:tcPr>
            <w:tcW w:w="1569" w:type="dxa"/>
          </w:tcPr>
          <w:p w14:paraId="03DB389D" w14:textId="77777777" w:rsidR="00B60E46" w:rsidRPr="000E77CE" w:rsidRDefault="00B60E46" w:rsidP="003D13BF">
            <w:pPr>
              <w:cnfStyle w:val="000000000000" w:firstRow="0" w:lastRow="0" w:firstColumn="0" w:lastColumn="0" w:oddVBand="0" w:evenVBand="0" w:oddHBand="0" w:evenHBand="0" w:firstRowFirstColumn="0" w:firstRowLastColumn="0" w:lastRowFirstColumn="0" w:lastRowLastColumn="0"/>
              <w:rPr>
                <w:rFonts w:cs="Arial"/>
                <w:b/>
              </w:rPr>
            </w:pPr>
            <w:r w:rsidRPr="000E77CE">
              <w:rPr>
                <w:rFonts w:cs="Arial"/>
              </w:rPr>
              <w:t>Low</w:t>
            </w:r>
          </w:p>
        </w:tc>
      </w:tr>
      <w:tr w:rsidR="003F0669" w:rsidRPr="009A60CE" w14:paraId="574F3859" w14:textId="77777777" w:rsidTr="003D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7DFAED2A" w14:textId="77777777" w:rsidR="003F0669" w:rsidRPr="00DE6A97" w:rsidRDefault="003F0669" w:rsidP="003D13BF">
            <w:pPr>
              <w:rPr>
                <w:rFonts w:cs="Arial"/>
                <w:b w:val="0"/>
                <w:bCs w:val="0"/>
              </w:rPr>
            </w:pPr>
            <w:r w:rsidRPr="00DE6A97">
              <w:rPr>
                <w:rFonts w:cs="Arial"/>
                <w:b w:val="0"/>
                <w:bCs w:val="0"/>
              </w:rPr>
              <w:t>5</w:t>
            </w:r>
          </w:p>
        </w:tc>
        <w:tc>
          <w:tcPr>
            <w:tcW w:w="2196" w:type="dxa"/>
          </w:tcPr>
          <w:p w14:paraId="1E696C2E" w14:textId="77777777" w:rsidR="003F0669" w:rsidRPr="00DE6A97" w:rsidRDefault="004F5161" w:rsidP="003D13BF">
            <w:pPr>
              <w:cnfStyle w:val="000000100000" w:firstRow="0" w:lastRow="0" w:firstColumn="0" w:lastColumn="0" w:oddVBand="0" w:evenVBand="0" w:oddHBand="1" w:evenHBand="0" w:firstRowFirstColumn="0" w:firstRowLastColumn="0" w:lastRowFirstColumn="0" w:lastRowLastColumn="0"/>
              <w:rPr>
                <w:rFonts w:cs="Arial"/>
              </w:rPr>
            </w:pPr>
            <w:r w:rsidRPr="00DE6A97">
              <w:rPr>
                <w:rFonts w:cs="Arial"/>
              </w:rPr>
              <w:t>Lack of transparency/ corruption</w:t>
            </w:r>
          </w:p>
        </w:tc>
        <w:tc>
          <w:tcPr>
            <w:tcW w:w="2199" w:type="dxa"/>
          </w:tcPr>
          <w:p w14:paraId="4D67E75E" w14:textId="77777777" w:rsidR="003F0669" w:rsidRPr="00DE6A97" w:rsidRDefault="004F5161" w:rsidP="003D13BF">
            <w:pPr>
              <w:cnfStyle w:val="000000100000" w:firstRow="0" w:lastRow="0" w:firstColumn="0" w:lastColumn="0" w:oddVBand="0" w:evenVBand="0" w:oddHBand="1" w:evenHBand="0" w:firstRowFirstColumn="0" w:firstRowLastColumn="0" w:lastRowFirstColumn="0" w:lastRowLastColumn="0"/>
              <w:rPr>
                <w:rFonts w:cs="Arial"/>
              </w:rPr>
            </w:pPr>
            <w:r w:rsidRPr="00DE6A97">
              <w:rPr>
                <w:rFonts w:cs="Arial"/>
              </w:rPr>
              <w:t>Implementation of stakeholder risk assessment; effective quality assurance and project management support provided by Responsible Party</w:t>
            </w:r>
          </w:p>
        </w:tc>
        <w:tc>
          <w:tcPr>
            <w:tcW w:w="2031" w:type="dxa"/>
          </w:tcPr>
          <w:p w14:paraId="2623E601" w14:textId="77777777" w:rsidR="003F0669" w:rsidRPr="00DE6A97" w:rsidRDefault="004F5161" w:rsidP="003D13BF">
            <w:pPr>
              <w:cnfStyle w:val="000000100000" w:firstRow="0" w:lastRow="0" w:firstColumn="0" w:lastColumn="0" w:oddVBand="0" w:evenVBand="0" w:oddHBand="1" w:evenHBand="0" w:firstRowFirstColumn="0" w:firstRowLastColumn="0" w:lastRowFirstColumn="0" w:lastRowLastColumn="0"/>
              <w:rPr>
                <w:rFonts w:cs="Arial"/>
              </w:rPr>
            </w:pPr>
            <w:r w:rsidRPr="00DE6A97">
              <w:rPr>
                <w:rFonts w:cs="Arial"/>
              </w:rPr>
              <w:t>Preventable</w:t>
            </w:r>
          </w:p>
        </w:tc>
        <w:tc>
          <w:tcPr>
            <w:tcW w:w="2211" w:type="dxa"/>
          </w:tcPr>
          <w:p w14:paraId="4A3B7A92" w14:textId="77777777" w:rsidR="003F0669" w:rsidRPr="00DE6A97" w:rsidRDefault="004F5161" w:rsidP="003D13BF">
            <w:pPr>
              <w:cnfStyle w:val="000000100000" w:firstRow="0" w:lastRow="0" w:firstColumn="0" w:lastColumn="0" w:oddVBand="0" w:evenVBand="0" w:oddHBand="1" w:evenHBand="0" w:firstRowFirstColumn="0" w:firstRowLastColumn="0" w:lastRowFirstColumn="0" w:lastRowLastColumn="0"/>
              <w:rPr>
                <w:rFonts w:cs="Arial"/>
              </w:rPr>
            </w:pPr>
            <w:r w:rsidRPr="00DE6A97">
              <w:rPr>
                <w:rFonts w:cs="Arial"/>
              </w:rPr>
              <w:t>Termination of project</w:t>
            </w:r>
            <w:r w:rsidR="00DE6A97" w:rsidRPr="00DE6A97">
              <w:rPr>
                <w:rFonts w:cs="Arial"/>
              </w:rPr>
              <w:t xml:space="preserve"> based on Norway’s anti-corruption policy</w:t>
            </w:r>
          </w:p>
        </w:tc>
        <w:tc>
          <w:tcPr>
            <w:tcW w:w="1569" w:type="dxa"/>
          </w:tcPr>
          <w:p w14:paraId="66DA1472" w14:textId="77777777" w:rsidR="003F0669" w:rsidRPr="00DE6A97" w:rsidRDefault="004F5161" w:rsidP="003D13BF">
            <w:pPr>
              <w:cnfStyle w:val="000000100000" w:firstRow="0" w:lastRow="0" w:firstColumn="0" w:lastColumn="0" w:oddVBand="0" w:evenVBand="0" w:oddHBand="1" w:evenHBand="0" w:firstRowFirstColumn="0" w:firstRowLastColumn="0" w:lastRowFirstColumn="0" w:lastRowLastColumn="0"/>
              <w:rPr>
                <w:rFonts w:cs="Arial"/>
              </w:rPr>
            </w:pPr>
            <w:r w:rsidRPr="00DE6A97">
              <w:rPr>
                <w:rFonts w:cs="Arial"/>
              </w:rPr>
              <w:t>Low</w:t>
            </w:r>
          </w:p>
        </w:tc>
      </w:tr>
    </w:tbl>
    <w:p w14:paraId="15318D7E" w14:textId="77777777" w:rsidR="00B60E46" w:rsidRPr="00234F25" w:rsidRDefault="00B60E46" w:rsidP="00B60E46">
      <w:pPr>
        <w:rPr>
          <w:rFonts w:cs="Arial"/>
        </w:rPr>
      </w:pPr>
    </w:p>
    <w:p w14:paraId="290DE87A" w14:textId="77777777" w:rsidR="00580DD3" w:rsidRDefault="00580DD3" w:rsidP="00B60E46">
      <w:pPr>
        <w:rPr>
          <w:rFonts w:cs="Arial"/>
          <w:b/>
        </w:rPr>
      </w:pPr>
    </w:p>
    <w:p w14:paraId="159C51A9" w14:textId="77777777" w:rsidR="005338F7" w:rsidRDefault="005338F7">
      <w:pPr>
        <w:rPr>
          <w:rFonts w:cstheme="majorBidi"/>
          <w:b/>
          <w:bCs/>
        </w:rPr>
      </w:pPr>
      <w:r>
        <w:br w:type="page"/>
      </w:r>
    </w:p>
    <w:p w14:paraId="28F582DC" w14:textId="77777777" w:rsidR="00580DD3" w:rsidRDefault="00580DD3" w:rsidP="009025CC">
      <w:pPr>
        <w:pStyle w:val="Heading3"/>
      </w:pPr>
      <w:bookmarkStart w:id="26" w:name="_Toc215136449"/>
      <w:r>
        <w:lastRenderedPageBreak/>
        <w:t xml:space="preserve">ANNEX IV: </w:t>
      </w:r>
      <w:r w:rsidR="003D08EE">
        <w:t>Stakeholder Analysis</w:t>
      </w:r>
      <w:bookmarkEnd w:id="26"/>
    </w:p>
    <w:p w14:paraId="6DA9E9D1" w14:textId="77777777" w:rsidR="00B9101E" w:rsidRDefault="00B9101E" w:rsidP="00B60E46">
      <w:pPr>
        <w:rPr>
          <w:rFonts w:cs="Arial"/>
          <w:b/>
        </w:rPr>
      </w:pPr>
    </w:p>
    <w:tbl>
      <w:tblPr>
        <w:tblStyle w:val="LightList-Accent2"/>
        <w:tblW w:w="10548" w:type="dxa"/>
        <w:tblLook w:val="04A0" w:firstRow="1" w:lastRow="0" w:firstColumn="1" w:lastColumn="0" w:noHBand="0" w:noVBand="1"/>
      </w:tblPr>
      <w:tblGrid>
        <w:gridCol w:w="2268"/>
        <w:gridCol w:w="3918"/>
        <w:gridCol w:w="4362"/>
      </w:tblGrid>
      <w:tr w:rsidR="00B9101E" w14:paraId="686CADA1" w14:textId="77777777" w:rsidTr="00A816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2A7BE419" w14:textId="77777777" w:rsidR="00B9101E" w:rsidRPr="00BA181A" w:rsidRDefault="00B9101E" w:rsidP="00B9101E">
            <w:pPr>
              <w:rPr>
                <w:rFonts w:cs="Arial"/>
                <w:b w:val="0"/>
              </w:rPr>
            </w:pPr>
            <w:r w:rsidRPr="00BA181A">
              <w:rPr>
                <w:rFonts w:cs="Arial"/>
              </w:rPr>
              <w:t>A</w:t>
            </w:r>
            <w:r>
              <w:rPr>
                <w:rFonts w:cs="Arial"/>
              </w:rPr>
              <w:t>gency</w:t>
            </w:r>
          </w:p>
        </w:tc>
        <w:tc>
          <w:tcPr>
            <w:tcW w:w="3918" w:type="dxa"/>
          </w:tcPr>
          <w:p w14:paraId="6DEA5F95" w14:textId="77777777" w:rsidR="00B9101E" w:rsidRPr="00BA181A" w:rsidRDefault="00710853" w:rsidP="00B9101E">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Mandate/Potential Contributions</w:t>
            </w:r>
          </w:p>
        </w:tc>
        <w:tc>
          <w:tcPr>
            <w:tcW w:w="4362" w:type="dxa"/>
          </w:tcPr>
          <w:p w14:paraId="5361C26D" w14:textId="77777777" w:rsidR="00B9101E" w:rsidRPr="00BA181A" w:rsidRDefault="00B9101E" w:rsidP="00B9101E">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Roles</w:t>
            </w:r>
          </w:p>
        </w:tc>
      </w:tr>
      <w:tr w:rsidR="00B9101E" w14:paraId="5BD49CFB"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4DF81E" w14:textId="77777777" w:rsidR="00B9101E" w:rsidRDefault="00B9101E" w:rsidP="00B9101E">
            <w:pPr>
              <w:rPr>
                <w:rFonts w:cs="Arial"/>
              </w:rPr>
            </w:pPr>
            <w:r>
              <w:rPr>
                <w:rFonts w:cs="Arial"/>
              </w:rPr>
              <w:t>NADMO</w:t>
            </w:r>
          </w:p>
        </w:tc>
        <w:tc>
          <w:tcPr>
            <w:tcW w:w="3918" w:type="dxa"/>
          </w:tcPr>
          <w:p w14:paraId="46346FB0"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Authorized disaster risk management organization in Ghana</w:t>
            </w:r>
          </w:p>
        </w:tc>
        <w:tc>
          <w:tcPr>
            <w:tcW w:w="4362" w:type="dxa"/>
          </w:tcPr>
          <w:p w14:paraId="64AD9624"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Project Implementing Partner</w:t>
            </w:r>
            <w:r w:rsidR="00AF4789">
              <w:rPr>
                <w:rFonts w:cs="Arial"/>
              </w:rPr>
              <w:t xml:space="preserve"> (IP)</w:t>
            </w:r>
            <w:r>
              <w:rPr>
                <w:rFonts w:cs="Arial"/>
              </w:rPr>
              <w:t>, Steering Committee Chair</w:t>
            </w:r>
          </w:p>
          <w:p w14:paraId="7265CFCC"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Member of Project Executive Board</w:t>
            </w:r>
          </w:p>
          <w:p w14:paraId="46E1B474"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Lead inception workshops and technical meetings/ Community of Practice on EWS</w:t>
            </w:r>
          </w:p>
        </w:tc>
      </w:tr>
      <w:tr w:rsidR="00B9101E" w14:paraId="210740DC"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06973708" w14:textId="77777777" w:rsidR="00B9101E" w:rsidRDefault="00B9101E" w:rsidP="00B9101E">
            <w:pPr>
              <w:rPr>
                <w:rFonts w:cs="Arial"/>
              </w:rPr>
            </w:pPr>
            <w:r>
              <w:rPr>
                <w:rFonts w:cs="Arial"/>
              </w:rPr>
              <w:t>UNDP</w:t>
            </w:r>
          </w:p>
        </w:tc>
        <w:tc>
          <w:tcPr>
            <w:tcW w:w="3918" w:type="dxa"/>
          </w:tcPr>
          <w:p w14:paraId="7226EC52" w14:textId="77777777" w:rsidR="00B9101E" w:rsidRDefault="00AD2541"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International development agency with long experience in supporting </w:t>
            </w:r>
            <w:proofErr w:type="spellStart"/>
            <w:r>
              <w:rPr>
                <w:rFonts w:cs="Arial"/>
              </w:rPr>
              <w:t>GoG</w:t>
            </w:r>
            <w:proofErr w:type="spellEnd"/>
            <w:r>
              <w:rPr>
                <w:rFonts w:cs="Arial"/>
              </w:rPr>
              <w:t xml:space="preserve"> in DRR; supported NADMO in the development of the Ghana National Plan of Action for DRR and CCA </w:t>
            </w:r>
          </w:p>
        </w:tc>
        <w:tc>
          <w:tcPr>
            <w:tcW w:w="4362" w:type="dxa"/>
          </w:tcPr>
          <w:p w14:paraId="5A44EB64" w14:textId="77777777" w:rsidR="00B9101E" w:rsidRDefault="00AF4789" w:rsidP="00AF4789">
            <w:pPr>
              <w:cnfStyle w:val="000000000000" w:firstRow="0" w:lastRow="0" w:firstColumn="0" w:lastColumn="0" w:oddVBand="0" w:evenVBand="0" w:oddHBand="0" w:evenHBand="0" w:firstRowFirstColumn="0" w:firstRowLastColumn="0" w:lastRowFirstColumn="0" w:lastRowLastColumn="0"/>
              <w:rPr>
                <w:rFonts w:cs="Arial"/>
              </w:rPr>
            </w:pPr>
            <w:r>
              <w:rPr>
                <w:rFonts w:cs="Arial"/>
              </w:rPr>
              <w:t>Responsible Party (RP)</w:t>
            </w:r>
            <w:r w:rsidR="00AD2541">
              <w:rPr>
                <w:rFonts w:cs="Arial"/>
              </w:rPr>
              <w:t xml:space="preserve"> of the </w:t>
            </w:r>
            <w:proofErr w:type="spellStart"/>
            <w:r w:rsidR="00AD2541">
              <w:rPr>
                <w:rFonts w:cs="Arial"/>
              </w:rPr>
              <w:t>programme</w:t>
            </w:r>
            <w:r>
              <w:rPr>
                <w:rFonts w:cs="Arial"/>
              </w:rPr>
              <w:t>,w</w:t>
            </w:r>
            <w:r w:rsidR="00AD2541">
              <w:rPr>
                <w:rFonts w:cs="Arial"/>
              </w:rPr>
              <w:t>ill</w:t>
            </w:r>
            <w:proofErr w:type="spellEnd"/>
            <w:r w:rsidR="00AD2541">
              <w:rPr>
                <w:rFonts w:cs="Arial"/>
              </w:rPr>
              <w:t xml:space="preserve"> provide technical inputs to EWS development and hazard mapping by coordinating relevant UN agencies and international institutions, </w:t>
            </w:r>
            <w:r w:rsidR="00B9101E">
              <w:rPr>
                <w:rFonts w:cs="Arial"/>
              </w:rPr>
              <w:t>Steering Committee Co-Chair</w:t>
            </w:r>
            <w:r w:rsidR="00AD2541">
              <w:rPr>
                <w:rFonts w:cs="Arial"/>
              </w:rPr>
              <w:t xml:space="preserve">, </w:t>
            </w:r>
            <w:r w:rsidR="00B9101E">
              <w:rPr>
                <w:rFonts w:cs="Arial"/>
              </w:rPr>
              <w:t>Member of Project Executive Board</w:t>
            </w:r>
            <w:r w:rsidR="00AD2541">
              <w:rPr>
                <w:rFonts w:cs="Arial"/>
              </w:rPr>
              <w:t xml:space="preserve">, </w:t>
            </w:r>
            <w:r w:rsidR="00B9101E">
              <w:rPr>
                <w:rFonts w:cs="Arial"/>
              </w:rPr>
              <w:t>Co-lead inception workshops and technical meetings/ Community of Practice on EWS</w:t>
            </w:r>
          </w:p>
        </w:tc>
      </w:tr>
      <w:tr w:rsidR="00B9101E" w14:paraId="689E874A"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4FF01F" w14:textId="77777777" w:rsidR="00B9101E" w:rsidRDefault="00B9101E" w:rsidP="00B9101E">
            <w:pPr>
              <w:rPr>
                <w:rFonts w:cs="Arial"/>
              </w:rPr>
            </w:pPr>
            <w:r>
              <w:rPr>
                <w:rFonts w:cs="Arial"/>
              </w:rPr>
              <w:t>Government of Norway</w:t>
            </w:r>
          </w:p>
        </w:tc>
        <w:tc>
          <w:tcPr>
            <w:tcW w:w="3918" w:type="dxa"/>
          </w:tcPr>
          <w:p w14:paraId="4BBB9194"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Donor Government</w:t>
            </w:r>
          </w:p>
        </w:tc>
        <w:tc>
          <w:tcPr>
            <w:tcW w:w="4362" w:type="dxa"/>
          </w:tcPr>
          <w:p w14:paraId="75CCBD12"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Steering Committee Member</w:t>
            </w:r>
          </w:p>
          <w:p w14:paraId="4A7E415E"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Member of Project Executive Board</w:t>
            </w:r>
          </w:p>
        </w:tc>
      </w:tr>
      <w:tr w:rsidR="00B9101E" w14:paraId="3A486A57"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24B9216A" w14:textId="77777777" w:rsidR="00B9101E" w:rsidRDefault="006178D7" w:rsidP="00B9101E">
            <w:pPr>
              <w:rPr>
                <w:rFonts w:cs="Arial"/>
              </w:rPr>
            </w:pPr>
            <w:proofErr w:type="spellStart"/>
            <w:r>
              <w:rPr>
                <w:rFonts w:cs="Arial"/>
              </w:rPr>
              <w:t>MoC</w:t>
            </w:r>
            <w:proofErr w:type="spellEnd"/>
            <w:r>
              <w:rPr>
                <w:rFonts w:cs="Arial"/>
              </w:rPr>
              <w:t>/</w:t>
            </w:r>
            <w:proofErr w:type="spellStart"/>
            <w:r w:rsidR="00B9101E">
              <w:rPr>
                <w:rFonts w:cs="Arial"/>
              </w:rPr>
              <w:t>GMet</w:t>
            </w:r>
            <w:proofErr w:type="spellEnd"/>
          </w:p>
        </w:tc>
        <w:tc>
          <w:tcPr>
            <w:tcW w:w="3918" w:type="dxa"/>
          </w:tcPr>
          <w:p w14:paraId="6D4398D3"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Agency mandated to collect and monitor climate and weather data in Ghana.  Provides the technical and information inputs at the local and national levels for EWS</w:t>
            </w:r>
          </w:p>
        </w:tc>
        <w:tc>
          <w:tcPr>
            <w:tcW w:w="4362" w:type="dxa"/>
          </w:tcPr>
          <w:p w14:paraId="554AD521"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Steering Committee Member</w:t>
            </w:r>
          </w:p>
          <w:p w14:paraId="32DF4435"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Implementing partner for Outcome 1 and 2</w:t>
            </w:r>
          </w:p>
        </w:tc>
      </w:tr>
      <w:tr w:rsidR="00B9101E" w14:paraId="639DB014"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245138" w14:textId="77777777" w:rsidR="00B9101E" w:rsidRDefault="00B9101E" w:rsidP="00B9101E">
            <w:pPr>
              <w:rPr>
                <w:rFonts w:cs="Arial"/>
              </w:rPr>
            </w:pPr>
            <w:r>
              <w:rPr>
                <w:rFonts w:cs="Arial"/>
              </w:rPr>
              <w:t>NDPC</w:t>
            </w:r>
          </w:p>
        </w:tc>
        <w:tc>
          <w:tcPr>
            <w:tcW w:w="3918" w:type="dxa"/>
          </w:tcPr>
          <w:p w14:paraId="174C7B02"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Agency mandated for national planning and budgeting</w:t>
            </w:r>
          </w:p>
        </w:tc>
        <w:tc>
          <w:tcPr>
            <w:tcW w:w="4362" w:type="dxa"/>
          </w:tcPr>
          <w:p w14:paraId="6C17AEE6"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Steering Committee Member</w:t>
            </w:r>
          </w:p>
        </w:tc>
      </w:tr>
      <w:tr w:rsidR="00B9101E" w14:paraId="024AECEE"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3378D94A" w14:textId="77777777" w:rsidR="00B9101E" w:rsidRDefault="00B9101E" w:rsidP="00B9101E">
            <w:pPr>
              <w:rPr>
                <w:rFonts w:cs="Arial"/>
              </w:rPr>
            </w:pPr>
            <w:r>
              <w:rPr>
                <w:rFonts w:cs="Arial"/>
              </w:rPr>
              <w:t>MEST/EPA</w:t>
            </w:r>
          </w:p>
        </w:tc>
        <w:tc>
          <w:tcPr>
            <w:tcW w:w="3918" w:type="dxa"/>
          </w:tcPr>
          <w:p w14:paraId="3E34C68C"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Agency mandated for climate change and environmental sustainability.  Coordination with climate change adaptation activities and agendas</w:t>
            </w:r>
          </w:p>
        </w:tc>
        <w:tc>
          <w:tcPr>
            <w:tcW w:w="4362" w:type="dxa"/>
          </w:tcPr>
          <w:p w14:paraId="09B1BA76"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Steering Committee Member</w:t>
            </w:r>
          </w:p>
        </w:tc>
      </w:tr>
      <w:tr w:rsidR="00B9101E" w14:paraId="32E5E72C"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701272" w14:textId="77777777" w:rsidR="00B9101E" w:rsidRDefault="00B9101E" w:rsidP="00B9101E">
            <w:pPr>
              <w:rPr>
                <w:rFonts w:cs="Arial"/>
              </w:rPr>
            </w:pPr>
            <w:r>
              <w:rPr>
                <w:rFonts w:cs="Arial"/>
              </w:rPr>
              <w:t>MOFA</w:t>
            </w:r>
          </w:p>
        </w:tc>
        <w:tc>
          <w:tcPr>
            <w:tcW w:w="3918" w:type="dxa"/>
          </w:tcPr>
          <w:p w14:paraId="59806ACB"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Agency working on agricultural policies and building farmers resilience at the district/community level</w:t>
            </w:r>
          </w:p>
        </w:tc>
        <w:tc>
          <w:tcPr>
            <w:tcW w:w="4362" w:type="dxa"/>
          </w:tcPr>
          <w:p w14:paraId="2E8DD440"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Steering Committee Member</w:t>
            </w:r>
          </w:p>
          <w:p w14:paraId="12146150"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Implementing partner for Outcome 3</w:t>
            </w:r>
          </w:p>
        </w:tc>
      </w:tr>
      <w:tr w:rsidR="00B9101E" w14:paraId="63763FFF"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38E243CC" w14:textId="77777777" w:rsidR="00B9101E" w:rsidRDefault="00B9101E" w:rsidP="00B9101E">
            <w:pPr>
              <w:rPr>
                <w:rFonts w:cs="Arial"/>
              </w:rPr>
            </w:pPr>
            <w:r>
              <w:rPr>
                <w:rFonts w:cs="Arial"/>
              </w:rPr>
              <w:t>District Assemblies</w:t>
            </w:r>
          </w:p>
        </w:tc>
        <w:tc>
          <w:tcPr>
            <w:tcW w:w="3918" w:type="dxa"/>
          </w:tcPr>
          <w:p w14:paraId="5B4FC785"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Facilitate and lead pilot project implementation</w:t>
            </w:r>
          </w:p>
        </w:tc>
        <w:tc>
          <w:tcPr>
            <w:tcW w:w="4362" w:type="dxa"/>
          </w:tcPr>
          <w:p w14:paraId="1EA60E10"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Invited to technical meetings and/or relevant Community of Practice Activities</w:t>
            </w:r>
          </w:p>
        </w:tc>
      </w:tr>
      <w:tr w:rsidR="00B9101E" w14:paraId="25334B7A"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81FEB7" w14:textId="77777777" w:rsidR="00B9101E" w:rsidRDefault="00B9101E" w:rsidP="00B9101E">
            <w:pPr>
              <w:rPr>
                <w:rFonts w:cs="Arial"/>
              </w:rPr>
            </w:pPr>
            <w:r>
              <w:rPr>
                <w:rFonts w:cs="Arial"/>
              </w:rPr>
              <w:t>Hydro Meteorological Department</w:t>
            </w:r>
          </w:p>
        </w:tc>
        <w:tc>
          <w:tcPr>
            <w:tcW w:w="3918" w:type="dxa"/>
          </w:tcPr>
          <w:p w14:paraId="78158D97"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Generate hydrological forecasts for Ghana</w:t>
            </w:r>
          </w:p>
        </w:tc>
        <w:tc>
          <w:tcPr>
            <w:tcW w:w="4362" w:type="dxa"/>
          </w:tcPr>
          <w:p w14:paraId="6DE5D543"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Steering Committee Member and/or Community of Practice Member</w:t>
            </w:r>
          </w:p>
        </w:tc>
      </w:tr>
      <w:tr w:rsidR="00B9101E" w14:paraId="5CD84673"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3BE33C98" w14:textId="77777777" w:rsidR="00B9101E" w:rsidRDefault="00B9101E" w:rsidP="00B9101E">
            <w:pPr>
              <w:rPr>
                <w:rFonts w:cs="Arial"/>
              </w:rPr>
            </w:pPr>
            <w:r>
              <w:rPr>
                <w:rFonts w:cs="Arial"/>
              </w:rPr>
              <w:t>WRC</w:t>
            </w:r>
          </w:p>
        </w:tc>
        <w:tc>
          <w:tcPr>
            <w:tcW w:w="3918" w:type="dxa"/>
          </w:tcPr>
          <w:p w14:paraId="179872AE"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Research institution with extensive experience on examining DRR and CCA issues in Ghana and supporting Government Agencies in this effort</w:t>
            </w:r>
          </w:p>
        </w:tc>
        <w:tc>
          <w:tcPr>
            <w:tcW w:w="4362" w:type="dxa"/>
          </w:tcPr>
          <w:p w14:paraId="4E74406C"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Steering Committee Member and/or Community of Practice Member</w:t>
            </w:r>
          </w:p>
        </w:tc>
      </w:tr>
      <w:tr w:rsidR="00B9101E" w14:paraId="7E36EA08"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139419" w14:textId="77777777" w:rsidR="00B9101E" w:rsidRDefault="00B9101E" w:rsidP="00B9101E">
            <w:pPr>
              <w:rPr>
                <w:rFonts w:cs="Arial"/>
              </w:rPr>
            </w:pPr>
            <w:r>
              <w:rPr>
                <w:rFonts w:cs="Arial"/>
              </w:rPr>
              <w:t>World Bank</w:t>
            </w:r>
          </w:p>
        </w:tc>
        <w:tc>
          <w:tcPr>
            <w:tcW w:w="3918" w:type="dxa"/>
          </w:tcPr>
          <w:p w14:paraId="3A25799F"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Working on EWS in White Volta</w:t>
            </w:r>
          </w:p>
        </w:tc>
        <w:tc>
          <w:tcPr>
            <w:tcW w:w="4362" w:type="dxa"/>
          </w:tcPr>
          <w:p w14:paraId="4AB78A06"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Invited to inception workshops and technical meetings/ Community of Practice on EWS</w:t>
            </w:r>
          </w:p>
        </w:tc>
      </w:tr>
      <w:tr w:rsidR="00B9101E" w14:paraId="2EB34628"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1BBD3DA7" w14:textId="77777777" w:rsidR="00B9101E" w:rsidRDefault="00B9101E" w:rsidP="00B9101E">
            <w:pPr>
              <w:rPr>
                <w:rFonts w:cs="Arial"/>
              </w:rPr>
            </w:pPr>
            <w:r>
              <w:rPr>
                <w:rFonts w:cs="Arial"/>
              </w:rPr>
              <w:t>JICA</w:t>
            </w:r>
          </w:p>
        </w:tc>
        <w:tc>
          <w:tcPr>
            <w:tcW w:w="3918" w:type="dxa"/>
          </w:tcPr>
          <w:p w14:paraId="45F2F62D"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Working on EWS in northern Ghana</w:t>
            </w:r>
          </w:p>
        </w:tc>
        <w:tc>
          <w:tcPr>
            <w:tcW w:w="4362" w:type="dxa"/>
          </w:tcPr>
          <w:p w14:paraId="14DAF344"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Invited to inception workshops and technical meetings/ Community of Practice on EWS</w:t>
            </w:r>
          </w:p>
        </w:tc>
      </w:tr>
      <w:tr w:rsidR="00B9101E" w14:paraId="75E8EE17" w14:textId="77777777" w:rsidTr="00A8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9726D4" w14:textId="77777777" w:rsidR="00B9101E" w:rsidRDefault="00B9101E" w:rsidP="00B9101E">
            <w:pPr>
              <w:rPr>
                <w:rFonts w:cs="Arial"/>
              </w:rPr>
            </w:pPr>
            <w:r>
              <w:rPr>
                <w:rFonts w:cs="Arial"/>
              </w:rPr>
              <w:t>GIZ</w:t>
            </w:r>
          </w:p>
        </w:tc>
        <w:tc>
          <w:tcPr>
            <w:tcW w:w="3918" w:type="dxa"/>
          </w:tcPr>
          <w:p w14:paraId="77B952A0"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Working on EWS through farmers insurance schemes</w:t>
            </w:r>
          </w:p>
        </w:tc>
        <w:tc>
          <w:tcPr>
            <w:tcW w:w="4362" w:type="dxa"/>
          </w:tcPr>
          <w:p w14:paraId="1BA3CC7F" w14:textId="77777777" w:rsidR="00B9101E" w:rsidRDefault="00B9101E" w:rsidP="00B9101E">
            <w:pPr>
              <w:cnfStyle w:val="000000100000" w:firstRow="0" w:lastRow="0" w:firstColumn="0" w:lastColumn="0" w:oddVBand="0" w:evenVBand="0" w:oddHBand="1" w:evenHBand="0" w:firstRowFirstColumn="0" w:firstRowLastColumn="0" w:lastRowFirstColumn="0" w:lastRowLastColumn="0"/>
              <w:rPr>
                <w:rFonts w:cs="Arial"/>
              </w:rPr>
            </w:pPr>
            <w:r>
              <w:rPr>
                <w:rFonts w:cs="Arial"/>
              </w:rPr>
              <w:t>Invited to inception workshops and technical meetings/ Community of Practice on EWS</w:t>
            </w:r>
          </w:p>
        </w:tc>
      </w:tr>
      <w:tr w:rsidR="00B9101E" w14:paraId="2D55B781" w14:textId="77777777" w:rsidTr="00A81685">
        <w:tc>
          <w:tcPr>
            <w:cnfStyle w:val="001000000000" w:firstRow="0" w:lastRow="0" w:firstColumn="1" w:lastColumn="0" w:oddVBand="0" w:evenVBand="0" w:oddHBand="0" w:evenHBand="0" w:firstRowFirstColumn="0" w:firstRowLastColumn="0" w:lastRowFirstColumn="0" w:lastRowLastColumn="0"/>
            <w:tcW w:w="2268" w:type="dxa"/>
          </w:tcPr>
          <w:p w14:paraId="0402CCEA" w14:textId="77777777" w:rsidR="00B9101E" w:rsidRDefault="00B9101E" w:rsidP="00B9101E">
            <w:pPr>
              <w:rPr>
                <w:rFonts w:cs="Arial"/>
              </w:rPr>
            </w:pPr>
            <w:r>
              <w:rPr>
                <w:rFonts w:cs="Arial"/>
              </w:rPr>
              <w:t>Civil Society Organizations (i.e. Ghana Red Cross, Action Aid, World Vision, or Oxfam etc.)</w:t>
            </w:r>
          </w:p>
        </w:tc>
        <w:tc>
          <w:tcPr>
            <w:tcW w:w="3918" w:type="dxa"/>
          </w:tcPr>
          <w:p w14:paraId="7A7BD77D"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Working on community-based disaster risk reduction and DRR Advocacy </w:t>
            </w:r>
          </w:p>
        </w:tc>
        <w:tc>
          <w:tcPr>
            <w:tcW w:w="4362" w:type="dxa"/>
          </w:tcPr>
          <w:p w14:paraId="7C06D63C" w14:textId="77777777" w:rsidR="00B9101E" w:rsidRDefault="00B9101E" w:rsidP="00B9101E">
            <w:pPr>
              <w:cnfStyle w:val="000000000000" w:firstRow="0" w:lastRow="0" w:firstColumn="0" w:lastColumn="0" w:oddVBand="0" w:evenVBand="0" w:oddHBand="0" w:evenHBand="0" w:firstRowFirstColumn="0" w:firstRowLastColumn="0" w:lastRowFirstColumn="0" w:lastRowLastColumn="0"/>
              <w:rPr>
                <w:rFonts w:cs="Arial"/>
              </w:rPr>
            </w:pPr>
            <w:r>
              <w:rPr>
                <w:rFonts w:cs="Arial"/>
              </w:rPr>
              <w:t>Steering Committee Member, Implementing Partner for Outcome 3 and invited to inception workshops and technical meetings/ Community of Practice on EWS</w:t>
            </w:r>
          </w:p>
        </w:tc>
      </w:tr>
    </w:tbl>
    <w:p w14:paraId="4C6DA582" w14:textId="77777777" w:rsidR="00B9101E" w:rsidRDefault="00B9101E" w:rsidP="00B60E46">
      <w:pPr>
        <w:rPr>
          <w:rFonts w:cs="Arial"/>
          <w:b/>
        </w:rPr>
      </w:pPr>
    </w:p>
    <w:p w14:paraId="2573374F" w14:textId="77777777" w:rsidR="00580DD3" w:rsidRDefault="00580DD3" w:rsidP="00B60E46">
      <w:pPr>
        <w:rPr>
          <w:rFonts w:cs="Arial"/>
          <w:b/>
        </w:rPr>
      </w:pPr>
    </w:p>
    <w:p w14:paraId="501D8553" w14:textId="77777777" w:rsidR="00580DD3" w:rsidRDefault="009025CC" w:rsidP="009025CC">
      <w:pPr>
        <w:pStyle w:val="Heading3"/>
      </w:pPr>
      <w:bookmarkStart w:id="27" w:name="_Toc215136450"/>
      <w:r>
        <w:t>ANNEX V: Agreements</w:t>
      </w:r>
      <w:bookmarkEnd w:id="27"/>
    </w:p>
    <w:p w14:paraId="1790A0C3" w14:textId="77777777" w:rsidR="00580DD3" w:rsidRDefault="00580DD3" w:rsidP="00B60E46">
      <w:pPr>
        <w:rPr>
          <w:rFonts w:cs="Arial"/>
          <w:b/>
        </w:rPr>
      </w:pPr>
    </w:p>
    <w:p w14:paraId="227429FD" w14:textId="77777777" w:rsidR="00A81685" w:rsidRPr="00DC6C4D" w:rsidRDefault="00A81685" w:rsidP="00B60E46">
      <w:pPr>
        <w:rPr>
          <w:rFonts w:cs="Arial"/>
        </w:rPr>
      </w:pPr>
      <w:r w:rsidRPr="00DC6C4D">
        <w:rPr>
          <w:rFonts w:cs="Arial"/>
        </w:rPr>
        <w:t xml:space="preserve">To be </w:t>
      </w:r>
      <w:r w:rsidR="00DC6C4D" w:rsidRPr="00DC6C4D">
        <w:rPr>
          <w:rFonts w:cs="Arial"/>
        </w:rPr>
        <w:t>added upon signing of relevant agreements</w:t>
      </w:r>
    </w:p>
    <w:p w14:paraId="5D7B9DE2" w14:textId="77777777" w:rsidR="00DC6C4D" w:rsidRDefault="00DC6C4D" w:rsidP="00B60E46">
      <w:pPr>
        <w:rPr>
          <w:rFonts w:cs="Arial"/>
          <w:b/>
        </w:rPr>
      </w:pPr>
    </w:p>
    <w:p w14:paraId="6A64D22C" w14:textId="77777777" w:rsidR="00A81685" w:rsidRDefault="00A81685" w:rsidP="00B60E46">
      <w:pPr>
        <w:rPr>
          <w:rFonts w:cs="Arial"/>
          <w:b/>
        </w:rPr>
      </w:pPr>
    </w:p>
    <w:p w14:paraId="38DFD17A" w14:textId="77777777" w:rsidR="00DC6C4D" w:rsidRDefault="00DC6C4D">
      <w:pPr>
        <w:rPr>
          <w:rFonts w:cstheme="majorBidi"/>
          <w:b/>
          <w:bCs/>
        </w:rPr>
      </w:pPr>
      <w:r>
        <w:br w:type="page"/>
      </w:r>
    </w:p>
    <w:p w14:paraId="7D7419F2" w14:textId="77777777" w:rsidR="00580DD3" w:rsidRDefault="00580DD3" w:rsidP="009025CC">
      <w:pPr>
        <w:pStyle w:val="Heading3"/>
      </w:pPr>
      <w:bookmarkStart w:id="28" w:name="_Toc215136451"/>
      <w:r>
        <w:lastRenderedPageBreak/>
        <w:t>ANNEX VI: T</w:t>
      </w:r>
      <w:r w:rsidR="009025CC">
        <w:t>erms of Reference</w:t>
      </w:r>
      <w:bookmarkEnd w:id="28"/>
    </w:p>
    <w:p w14:paraId="6A1456F1" w14:textId="77777777" w:rsidR="00DC6C4D" w:rsidRDefault="00DC6C4D" w:rsidP="00B60E46">
      <w:pPr>
        <w:rPr>
          <w:rFonts w:cs="Arial"/>
          <w:b/>
        </w:rPr>
      </w:pPr>
    </w:p>
    <w:p w14:paraId="29584979" w14:textId="77777777" w:rsidR="00DC6C4D" w:rsidRPr="00DC6C4D" w:rsidRDefault="00DC6C4D" w:rsidP="00DC6C4D">
      <w:pPr>
        <w:jc w:val="center"/>
        <w:rPr>
          <w:rFonts w:cs="Arial"/>
          <w:b/>
        </w:rPr>
      </w:pPr>
      <w:r w:rsidRPr="00DC6C4D">
        <w:rPr>
          <w:rFonts w:cs="Arial"/>
          <w:b/>
        </w:rPr>
        <w:t>TERMS OF REFERENCE</w:t>
      </w:r>
    </w:p>
    <w:p w14:paraId="3B076C57" w14:textId="77777777" w:rsidR="00DC6C4D" w:rsidRPr="00DC6C4D" w:rsidRDefault="00DC6C4D" w:rsidP="00DC6C4D">
      <w:pPr>
        <w:rPr>
          <w:rFonts w:cs="Arial"/>
          <w:b/>
        </w:rPr>
      </w:pPr>
      <w:r w:rsidRPr="00DC6C4D">
        <w:rPr>
          <w:rFonts w:cs="Arial"/>
          <w:b/>
        </w:rPr>
        <w:t xml:space="preserve">Position: </w:t>
      </w:r>
      <w:r w:rsidRPr="00DC6C4D">
        <w:rPr>
          <w:rFonts w:cs="Arial"/>
          <w:b/>
          <w:i/>
        </w:rPr>
        <w:t xml:space="preserve">Project Manager  </w:t>
      </w:r>
    </w:p>
    <w:p w14:paraId="26D42717" w14:textId="77777777" w:rsidR="00DC6C4D" w:rsidRPr="00DC6C4D" w:rsidRDefault="00DC6C4D" w:rsidP="00DC6C4D">
      <w:pPr>
        <w:rPr>
          <w:rFonts w:cs="Arial"/>
          <w:b/>
        </w:rPr>
      </w:pPr>
      <w:r w:rsidRPr="00DC6C4D">
        <w:rPr>
          <w:rFonts w:cs="Arial"/>
          <w:b/>
        </w:rPr>
        <w:t xml:space="preserve"> </w:t>
      </w:r>
    </w:p>
    <w:p w14:paraId="33EC5CE5" w14:textId="77777777" w:rsidR="00DC6C4D" w:rsidRPr="00DC6C4D" w:rsidRDefault="00DC6C4D" w:rsidP="00DC6C4D">
      <w:pPr>
        <w:rPr>
          <w:rFonts w:cs="Arial"/>
          <w:b/>
        </w:rPr>
      </w:pPr>
      <w:r w:rsidRPr="00DC6C4D">
        <w:rPr>
          <w:rFonts w:cs="Arial"/>
          <w:b/>
        </w:rPr>
        <w:t xml:space="preserve">Duties and responsibilities </w:t>
      </w:r>
    </w:p>
    <w:p w14:paraId="0DB4983C" w14:textId="77777777" w:rsidR="00DC6C4D" w:rsidRPr="00DC6C4D" w:rsidRDefault="00DC6C4D" w:rsidP="00DC6C4D">
      <w:pPr>
        <w:rPr>
          <w:rFonts w:cs="Arial"/>
          <w:b/>
        </w:rPr>
      </w:pPr>
    </w:p>
    <w:p w14:paraId="6440DD82" w14:textId="77777777" w:rsidR="00DC6C4D" w:rsidRPr="00DC6C4D" w:rsidRDefault="00DC6C4D" w:rsidP="00DC6C4D">
      <w:pPr>
        <w:rPr>
          <w:rFonts w:cs="Arial"/>
        </w:rPr>
      </w:pPr>
      <w:r w:rsidRPr="00DC6C4D">
        <w:rPr>
          <w:rFonts w:cs="Arial"/>
        </w:rPr>
        <w:t xml:space="preserve">The Project Manager (PM) will be responsible for the implementation of project activities under the guidance of the Project Executive Board (PEB). S/he will head the Project Management Team (PMT) and will be the primary liaison between NADMO and UNDP in relation to this project.   </w:t>
      </w:r>
    </w:p>
    <w:p w14:paraId="277EA868" w14:textId="77777777" w:rsidR="00DC6C4D" w:rsidRPr="00DC6C4D" w:rsidRDefault="00DC6C4D" w:rsidP="00DC6C4D">
      <w:pPr>
        <w:rPr>
          <w:rFonts w:cs="Arial"/>
        </w:rPr>
      </w:pPr>
    </w:p>
    <w:p w14:paraId="410F7200" w14:textId="77777777" w:rsidR="00DC6C4D" w:rsidRPr="00DC6C4D" w:rsidRDefault="00DC6C4D" w:rsidP="00DC6C4D">
      <w:pPr>
        <w:rPr>
          <w:rFonts w:cs="Arial"/>
        </w:rPr>
      </w:pPr>
      <w:r w:rsidRPr="00DC6C4D">
        <w:rPr>
          <w:rFonts w:cs="Arial"/>
        </w:rPr>
        <w:t xml:space="preserve">The key responsibilities of the PM include: </w:t>
      </w:r>
    </w:p>
    <w:p w14:paraId="08954A23" w14:textId="77777777" w:rsidR="00DC6C4D" w:rsidRPr="00DC6C4D" w:rsidRDefault="00DC6C4D" w:rsidP="00DC6C4D">
      <w:pPr>
        <w:rPr>
          <w:rFonts w:cs="Arial"/>
        </w:rPr>
      </w:pPr>
    </w:p>
    <w:p w14:paraId="6249D5EA" w14:textId="77777777" w:rsidR="00DC6C4D" w:rsidRPr="00DC6C4D" w:rsidRDefault="00DC6C4D" w:rsidP="00DC6C4D">
      <w:pPr>
        <w:rPr>
          <w:rFonts w:cs="Arial"/>
        </w:rPr>
      </w:pPr>
      <w:r w:rsidRPr="00DC6C4D">
        <w:rPr>
          <w:rFonts w:cs="Arial"/>
        </w:rPr>
        <w:t>Partnership:</w:t>
      </w:r>
    </w:p>
    <w:p w14:paraId="45A04A80" w14:textId="77777777" w:rsidR="00DC6C4D" w:rsidRPr="00DC6C4D" w:rsidRDefault="00DC6C4D" w:rsidP="00DC6C4D">
      <w:pPr>
        <w:numPr>
          <w:ilvl w:val="0"/>
          <w:numId w:val="28"/>
        </w:numPr>
        <w:rPr>
          <w:rFonts w:cs="Arial"/>
        </w:rPr>
      </w:pPr>
      <w:r w:rsidRPr="00DC6C4D">
        <w:rPr>
          <w:rFonts w:cs="Arial"/>
        </w:rPr>
        <w:t xml:space="preserve">Mainstream the project into NADMO’s plans, </w:t>
      </w:r>
      <w:proofErr w:type="spellStart"/>
      <w:r w:rsidRPr="00DC6C4D">
        <w:rPr>
          <w:rFonts w:cs="Arial"/>
        </w:rPr>
        <w:t>programmes</w:t>
      </w:r>
      <w:proofErr w:type="spellEnd"/>
      <w:r w:rsidRPr="00DC6C4D">
        <w:rPr>
          <w:rFonts w:cs="Arial"/>
        </w:rPr>
        <w:t xml:space="preserve">, and operations  with a view of ensuring sustainability and ownership </w:t>
      </w:r>
    </w:p>
    <w:p w14:paraId="3156D7D5" w14:textId="77777777" w:rsidR="00DC6C4D" w:rsidRPr="00DC6C4D" w:rsidRDefault="00DC6C4D" w:rsidP="00DC6C4D">
      <w:pPr>
        <w:numPr>
          <w:ilvl w:val="0"/>
          <w:numId w:val="28"/>
        </w:numPr>
        <w:rPr>
          <w:rFonts w:cs="Arial"/>
        </w:rPr>
      </w:pPr>
      <w:r w:rsidRPr="00DC6C4D">
        <w:rPr>
          <w:rFonts w:cs="Arial"/>
        </w:rPr>
        <w:t xml:space="preserve">Liaise  and coordinate meetings and discussions amongst the various implementing agencies and partners  involved in the project </w:t>
      </w:r>
    </w:p>
    <w:p w14:paraId="6BA2DD38" w14:textId="77777777" w:rsidR="00DC6C4D" w:rsidRPr="00DC6C4D" w:rsidRDefault="00DC6C4D" w:rsidP="00DC6C4D">
      <w:pPr>
        <w:numPr>
          <w:ilvl w:val="0"/>
          <w:numId w:val="28"/>
        </w:numPr>
        <w:rPr>
          <w:rFonts w:cs="Arial"/>
        </w:rPr>
      </w:pPr>
      <w:r w:rsidRPr="00DC6C4D">
        <w:rPr>
          <w:rFonts w:cs="Arial"/>
        </w:rPr>
        <w:t xml:space="preserve">Maintain close relationship with all key stakeholders, project consultants and relevant partners to ensure adequate information flow    </w:t>
      </w:r>
    </w:p>
    <w:p w14:paraId="620D9B30" w14:textId="77777777" w:rsidR="00DC6C4D" w:rsidRPr="00DC6C4D" w:rsidRDefault="00DC6C4D" w:rsidP="00DC6C4D">
      <w:pPr>
        <w:rPr>
          <w:rFonts w:cs="Arial"/>
        </w:rPr>
      </w:pPr>
    </w:p>
    <w:p w14:paraId="3F07655E" w14:textId="77777777" w:rsidR="00DC6C4D" w:rsidRPr="00DC6C4D" w:rsidRDefault="00DC6C4D" w:rsidP="00DC6C4D">
      <w:pPr>
        <w:rPr>
          <w:rFonts w:cs="Arial"/>
        </w:rPr>
      </w:pPr>
      <w:r w:rsidRPr="00DC6C4D">
        <w:rPr>
          <w:rFonts w:cs="Arial"/>
        </w:rPr>
        <w:t xml:space="preserve">Mobilization of technical inputs:  </w:t>
      </w:r>
    </w:p>
    <w:p w14:paraId="19C89454" w14:textId="77777777" w:rsidR="00DC6C4D" w:rsidRPr="00DC6C4D" w:rsidRDefault="00DC6C4D" w:rsidP="00DC6C4D">
      <w:pPr>
        <w:numPr>
          <w:ilvl w:val="0"/>
          <w:numId w:val="29"/>
        </w:numPr>
        <w:rPr>
          <w:rFonts w:cs="Arial"/>
        </w:rPr>
      </w:pPr>
      <w:r w:rsidRPr="00DC6C4D">
        <w:rPr>
          <w:rFonts w:cs="Arial"/>
        </w:rPr>
        <w:t>Coordinate project activities to ensure that the activities in each output area are timely, efficiently and effectively implemented in accordance with the project document and work plan</w:t>
      </w:r>
    </w:p>
    <w:p w14:paraId="3EEF1170" w14:textId="77777777" w:rsidR="00DC6C4D" w:rsidRPr="00DC6C4D" w:rsidRDefault="00DC6C4D" w:rsidP="00DC6C4D">
      <w:pPr>
        <w:numPr>
          <w:ilvl w:val="0"/>
          <w:numId w:val="29"/>
        </w:numPr>
        <w:rPr>
          <w:rFonts w:cs="Arial"/>
        </w:rPr>
      </w:pPr>
      <w:r w:rsidRPr="00DC6C4D">
        <w:rPr>
          <w:rFonts w:cs="Arial"/>
        </w:rPr>
        <w:t>Coordinate with relevant members of PMT, consultants, and UNDP staff to ensure the technical robustness of project outputs;</w:t>
      </w:r>
    </w:p>
    <w:p w14:paraId="747CD4FE" w14:textId="77777777" w:rsidR="00DC6C4D" w:rsidRPr="00DC6C4D" w:rsidRDefault="00DC6C4D" w:rsidP="00DC6C4D">
      <w:pPr>
        <w:numPr>
          <w:ilvl w:val="0"/>
          <w:numId w:val="29"/>
        </w:numPr>
        <w:rPr>
          <w:rFonts w:cs="Arial"/>
        </w:rPr>
      </w:pPr>
      <w:r w:rsidRPr="00DC6C4D">
        <w:rPr>
          <w:rFonts w:cs="Arial"/>
        </w:rPr>
        <w:t>Organize and facilitate stakeholder consultations and project review meetings as required, and;</w:t>
      </w:r>
    </w:p>
    <w:p w14:paraId="74041645" w14:textId="77777777" w:rsidR="00DC6C4D" w:rsidRPr="00DC6C4D" w:rsidRDefault="00DC6C4D" w:rsidP="00DC6C4D">
      <w:pPr>
        <w:rPr>
          <w:rFonts w:cs="Arial"/>
        </w:rPr>
      </w:pPr>
    </w:p>
    <w:p w14:paraId="5BD75AF6" w14:textId="77777777" w:rsidR="00DC6C4D" w:rsidRPr="00DC6C4D" w:rsidRDefault="00DC6C4D" w:rsidP="00DC6C4D">
      <w:pPr>
        <w:rPr>
          <w:rFonts w:cs="Arial"/>
        </w:rPr>
      </w:pPr>
      <w:r w:rsidRPr="00DC6C4D">
        <w:rPr>
          <w:rFonts w:cs="Arial"/>
        </w:rPr>
        <w:t>Monitoring and Evaluation:</w:t>
      </w:r>
    </w:p>
    <w:p w14:paraId="6FC97FFB" w14:textId="77777777" w:rsidR="00DC6C4D" w:rsidRPr="00DC6C4D" w:rsidRDefault="00DC6C4D" w:rsidP="00DC6C4D">
      <w:pPr>
        <w:numPr>
          <w:ilvl w:val="0"/>
          <w:numId w:val="30"/>
        </w:numPr>
        <w:rPr>
          <w:rFonts w:cs="Arial"/>
        </w:rPr>
      </w:pPr>
      <w:r w:rsidRPr="00DC6C4D">
        <w:rPr>
          <w:rFonts w:cs="Arial"/>
        </w:rPr>
        <w:t>Monitor the procurement of goods and services for the project and ensure execution according to the rules and guidelines established by UNDP;</w:t>
      </w:r>
    </w:p>
    <w:p w14:paraId="203FC09D" w14:textId="77777777" w:rsidR="00DC6C4D" w:rsidRPr="00DC6C4D" w:rsidRDefault="00DC6C4D" w:rsidP="00DC6C4D">
      <w:pPr>
        <w:numPr>
          <w:ilvl w:val="0"/>
          <w:numId w:val="30"/>
        </w:numPr>
        <w:rPr>
          <w:rFonts w:cs="Arial"/>
        </w:rPr>
      </w:pPr>
      <w:r w:rsidRPr="00DC6C4D">
        <w:rPr>
          <w:rFonts w:cs="Arial"/>
        </w:rPr>
        <w:t>Monitor project implementation against established and agreed indicators in coordination with the M&amp;E Specialist, and;</w:t>
      </w:r>
    </w:p>
    <w:p w14:paraId="48CD0766" w14:textId="77777777" w:rsidR="00DC6C4D" w:rsidRPr="00DC6C4D" w:rsidRDefault="00DC6C4D" w:rsidP="00DC6C4D">
      <w:pPr>
        <w:numPr>
          <w:ilvl w:val="0"/>
          <w:numId w:val="30"/>
        </w:numPr>
        <w:rPr>
          <w:rFonts w:cs="Arial"/>
        </w:rPr>
      </w:pPr>
      <w:r w:rsidRPr="00DC6C4D">
        <w:rPr>
          <w:rFonts w:cs="Arial"/>
        </w:rPr>
        <w:t xml:space="preserve">Prepare monitoring reports for submission to PEB/Steering Committee based on agreed timelines  </w:t>
      </w:r>
    </w:p>
    <w:p w14:paraId="7CA1AF04" w14:textId="77777777" w:rsidR="00DC6C4D" w:rsidRPr="00DC6C4D" w:rsidRDefault="00DC6C4D" w:rsidP="00DC6C4D">
      <w:pPr>
        <w:numPr>
          <w:ilvl w:val="0"/>
          <w:numId w:val="30"/>
        </w:numPr>
        <w:rPr>
          <w:rFonts w:cs="Arial"/>
        </w:rPr>
      </w:pPr>
      <w:r w:rsidRPr="00DC6C4D">
        <w:rPr>
          <w:rFonts w:cs="Arial"/>
        </w:rPr>
        <w:t>Facilitate project evaluation exercises;</w:t>
      </w:r>
    </w:p>
    <w:p w14:paraId="61C419EC" w14:textId="77777777" w:rsidR="00DC6C4D" w:rsidRPr="00DC6C4D" w:rsidRDefault="00DC6C4D" w:rsidP="00DC6C4D">
      <w:pPr>
        <w:numPr>
          <w:ilvl w:val="0"/>
          <w:numId w:val="30"/>
        </w:numPr>
        <w:rPr>
          <w:rFonts w:cs="Arial"/>
        </w:rPr>
      </w:pPr>
      <w:r w:rsidRPr="00DC6C4D">
        <w:rPr>
          <w:rFonts w:cs="Arial"/>
        </w:rPr>
        <w:t xml:space="preserve">Ensure timely submission of project/progress reports to UNDP and to the donor </w:t>
      </w:r>
    </w:p>
    <w:p w14:paraId="3B235B1C" w14:textId="77777777" w:rsidR="00DC6C4D" w:rsidRPr="00DC6C4D" w:rsidRDefault="00DC6C4D" w:rsidP="00DC6C4D">
      <w:pPr>
        <w:rPr>
          <w:rFonts w:cs="Arial"/>
        </w:rPr>
      </w:pPr>
    </w:p>
    <w:p w14:paraId="566B1BFC" w14:textId="77777777" w:rsidR="00DC6C4D" w:rsidRPr="00DC6C4D" w:rsidRDefault="00DC6C4D" w:rsidP="00DC6C4D">
      <w:pPr>
        <w:rPr>
          <w:rFonts w:cs="Arial"/>
        </w:rPr>
      </w:pPr>
      <w:r w:rsidRPr="00DC6C4D">
        <w:rPr>
          <w:rFonts w:cs="Arial"/>
        </w:rPr>
        <w:t xml:space="preserve">Management: </w:t>
      </w:r>
    </w:p>
    <w:p w14:paraId="661D7214" w14:textId="77777777" w:rsidR="00DC6C4D" w:rsidRPr="00DC6C4D" w:rsidRDefault="00DC6C4D" w:rsidP="00DC6C4D">
      <w:pPr>
        <w:numPr>
          <w:ilvl w:val="0"/>
          <w:numId w:val="31"/>
        </w:numPr>
        <w:rPr>
          <w:rFonts w:cs="Arial"/>
        </w:rPr>
      </w:pPr>
      <w:r w:rsidRPr="00DC6C4D">
        <w:rPr>
          <w:rFonts w:cs="Arial"/>
        </w:rPr>
        <w:t>Manage the day-to-day operations of the budget, including the management of financial and other records to facilitate audits of the project;</w:t>
      </w:r>
    </w:p>
    <w:p w14:paraId="12AE59D0" w14:textId="77777777" w:rsidR="00DC6C4D" w:rsidRPr="00DC6C4D" w:rsidRDefault="00DC6C4D" w:rsidP="00DC6C4D">
      <w:pPr>
        <w:numPr>
          <w:ilvl w:val="0"/>
          <w:numId w:val="31"/>
        </w:numPr>
        <w:rPr>
          <w:rFonts w:cs="Arial"/>
        </w:rPr>
      </w:pPr>
      <w:r w:rsidRPr="00DC6C4D">
        <w:rPr>
          <w:rFonts w:cs="Arial"/>
        </w:rPr>
        <w:t>Address challenges that might arise during project implementation;</w:t>
      </w:r>
    </w:p>
    <w:p w14:paraId="45B82D4B" w14:textId="77777777" w:rsidR="00DC6C4D" w:rsidRPr="00DC6C4D" w:rsidRDefault="00DC6C4D" w:rsidP="00DC6C4D">
      <w:pPr>
        <w:numPr>
          <w:ilvl w:val="0"/>
          <w:numId w:val="31"/>
        </w:numPr>
        <w:rPr>
          <w:rFonts w:cs="Arial"/>
        </w:rPr>
      </w:pPr>
      <w:r w:rsidRPr="00DC6C4D">
        <w:rPr>
          <w:rFonts w:cs="Arial"/>
        </w:rPr>
        <w:t xml:space="preserve">Plan and coordinate project activities  </w:t>
      </w:r>
    </w:p>
    <w:p w14:paraId="45AE80F2" w14:textId="77777777" w:rsidR="00DC6C4D" w:rsidRPr="00DC6C4D" w:rsidRDefault="00DC6C4D" w:rsidP="00DC6C4D">
      <w:pPr>
        <w:numPr>
          <w:ilvl w:val="0"/>
          <w:numId w:val="31"/>
        </w:numPr>
        <w:rPr>
          <w:rFonts w:cs="Arial"/>
        </w:rPr>
      </w:pPr>
      <w:r w:rsidRPr="00DC6C4D">
        <w:rPr>
          <w:rFonts w:cs="Arial"/>
        </w:rPr>
        <w:t>Plan and arrange project-related meetings;</w:t>
      </w:r>
    </w:p>
    <w:p w14:paraId="52959091" w14:textId="77777777" w:rsidR="00DC6C4D" w:rsidRPr="00DC6C4D" w:rsidRDefault="00DC6C4D" w:rsidP="00DC6C4D">
      <w:pPr>
        <w:numPr>
          <w:ilvl w:val="0"/>
          <w:numId w:val="31"/>
        </w:numPr>
        <w:rPr>
          <w:rFonts w:cs="Arial"/>
        </w:rPr>
      </w:pPr>
      <w:r w:rsidRPr="00DC6C4D">
        <w:rPr>
          <w:rFonts w:cs="Arial"/>
        </w:rPr>
        <w:t>Prepare an annual work plan and associated budget in collaboration with the implementing agency, and present to the PEB for approval;</w:t>
      </w:r>
    </w:p>
    <w:p w14:paraId="4ED7DD8C" w14:textId="77777777" w:rsidR="00DC6C4D" w:rsidRPr="00DC6C4D" w:rsidRDefault="00DC6C4D" w:rsidP="00DC6C4D">
      <w:pPr>
        <w:numPr>
          <w:ilvl w:val="0"/>
          <w:numId w:val="31"/>
        </w:numPr>
        <w:rPr>
          <w:rFonts w:cs="Arial"/>
        </w:rPr>
      </w:pPr>
      <w:r w:rsidRPr="00DC6C4D">
        <w:rPr>
          <w:rFonts w:cs="Arial"/>
        </w:rPr>
        <w:t xml:space="preserve">Ensure project visibility and communication of results to project stakeholders and the wider public  </w:t>
      </w:r>
    </w:p>
    <w:p w14:paraId="4A5B19A7" w14:textId="77777777" w:rsidR="00DC6C4D" w:rsidRPr="00DC6C4D" w:rsidRDefault="00DC6C4D" w:rsidP="00DC6C4D">
      <w:pPr>
        <w:numPr>
          <w:ilvl w:val="0"/>
          <w:numId w:val="31"/>
        </w:numPr>
        <w:rPr>
          <w:rFonts w:cs="Arial"/>
        </w:rPr>
      </w:pPr>
      <w:r w:rsidRPr="00DC6C4D">
        <w:rPr>
          <w:rFonts w:cs="Arial"/>
        </w:rPr>
        <w:t>Undertake closing out activities for the project which include final financial and technical reports, and the handing over of documents as required, and;</w:t>
      </w:r>
    </w:p>
    <w:p w14:paraId="23F3F4AF" w14:textId="77777777" w:rsidR="00DC6C4D" w:rsidRPr="00DC6C4D" w:rsidRDefault="00DC6C4D" w:rsidP="00DC6C4D">
      <w:pPr>
        <w:numPr>
          <w:ilvl w:val="0"/>
          <w:numId w:val="31"/>
        </w:numPr>
        <w:rPr>
          <w:rFonts w:cs="Arial"/>
        </w:rPr>
      </w:pPr>
      <w:r w:rsidRPr="00DC6C4D">
        <w:rPr>
          <w:rFonts w:cs="Arial"/>
        </w:rPr>
        <w:t>Undertake any other activity that may be necessary for the effective management of the Project.</w:t>
      </w:r>
    </w:p>
    <w:p w14:paraId="60FEAF52" w14:textId="77777777" w:rsidR="00DC6C4D" w:rsidRPr="00DC6C4D" w:rsidRDefault="00DC6C4D" w:rsidP="00DC6C4D">
      <w:pPr>
        <w:rPr>
          <w:rFonts w:cs="Arial"/>
        </w:rPr>
      </w:pPr>
    </w:p>
    <w:p w14:paraId="2598BD26" w14:textId="77777777" w:rsidR="00DC6C4D" w:rsidRPr="00DC6C4D" w:rsidRDefault="00DC6C4D" w:rsidP="00DC6C4D">
      <w:pPr>
        <w:rPr>
          <w:rFonts w:cs="Arial"/>
        </w:rPr>
      </w:pPr>
      <w:r w:rsidRPr="00DC6C4D">
        <w:rPr>
          <w:rFonts w:cs="Arial"/>
        </w:rPr>
        <w:t>R</w:t>
      </w:r>
      <w:r>
        <w:rPr>
          <w:rFonts w:cs="Arial"/>
        </w:rPr>
        <w:t>eporting:</w:t>
      </w:r>
    </w:p>
    <w:p w14:paraId="6F9D24E8" w14:textId="77777777" w:rsidR="00DC6C4D" w:rsidRPr="00DC6C4D" w:rsidRDefault="00DC6C4D" w:rsidP="00DC6C4D">
      <w:pPr>
        <w:rPr>
          <w:rFonts w:cs="Arial"/>
          <w:b/>
        </w:rPr>
      </w:pPr>
      <w:r w:rsidRPr="00DC6C4D">
        <w:rPr>
          <w:rFonts w:cs="Arial"/>
        </w:rPr>
        <w:t>The Project Manager (PM) is accountable and reports to the Project Executive Board (PEB).  S/he should consult and work closely with the UNDP PO responsible for providing quality assurance and oversight to the Project.</w:t>
      </w:r>
      <w:r w:rsidRPr="00DC6C4D">
        <w:rPr>
          <w:rFonts w:cs="Arial"/>
          <w:b/>
        </w:rPr>
        <w:t xml:space="preserve">  </w:t>
      </w:r>
    </w:p>
    <w:p w14:paraId="7A9DCAC5" w14:textId="77777777" w:rsidR="00DC6C4D" w:rsidRPr="00DC6C4D" w:rsidRDefault="00DC6C4D" w:rsidP="00DC6C4D">
      <w:pPr>
        <w:rPr>
          <w:rFonts w:cs="Arial"/>
          <w:b/>
        </w:rPr>
      </w:pPr>
      <w:r w:rsidRPr="00DC6C4D">
        <w:rPr>
          <w:rFonts w:cs="Arial"/>
          <w:b/>
        </w:rPr>
        <w:t xml:space="preserve"> </w:t>
      </w:r>
    </w:p>
    <w:p w14:paraId="1278D663" w14:textId="77777777" w:rsidR="00DC6C4D" w:rsidRPr="00DC6C4D" w:rsidRDefault="00DC6C4D" w:rsidP="00DC6C4D">
      <w:pPr>
        <w:rPr>
          <w:rFonts w:cs="Arial"/>
          <w:b/>
        </w:rPr>
      </w:pPr>
      <w:r w:rsidRPr="00DC6C4D">
        <w:rPr>
          <w:rFonts w:cs="Arial"/>
          <w:b/>
        </w:rPr>
        <w:t xml:space="preserve">Qualifications </w:t>
      </w:r>
    </w:p>
    <w:p w14:paraId="40C56051" w14:textId="77777777" w:rsidR="00DC6C4D" w:rsidRPr="00DC6C4D" w:rsidRDefault="00DC6C4D" w:rsidP="00DC6C4D">
      <w:pPr>
        <w:rPr>
          <w:rFonts w:cs="Arial"/>
          <w:b/>
        </w:rPr>
      </w:pPr>
    </w:p>
    <w:p w14:paraId="6F0CE0C9" w14:textId="77777777" w:rsidR="00DC6C4D" w:rsidRPr="00DC6C4D" w:rsidRDefault="00DC6C4D" w:rsidP="00DC6C4D">
      <w:pPr>
        <w:rPr>
          <w:rFonts w:cs="Arial"/>
        </w:rPr>
      </w:pPr>
      <w:r w:rsidRPr="00DC6C4D">
        <w:rPr>
          <w:rFonts w:cs="Arial"/>
        </w:rPr>
        <w:t xml:space="preserve">This position requires a strong background (at least at M.Sc.) in development with at least 5 years of relevant experience in disaster risk reduction in Ghana. The position will also require previous experience in project management and implementation.  </w:t>
      </w:r>
    </w:p>
    <w:p w14:paraId="5C18654C" w14:textId="77777777" w:rsidR="00DC6C4D" w:rsidRPr="00DC6C4D" w:rsidRDefault="00DC6C4D" w:rsidP="00DC6C4D">
      <w:pPr>
        <w:rPr>
          <w:rFonts w:cs="Arial"/>
        </w:rPr>
      </w:pPr>
    </w:p>
    <w:p w14:paraId="2EF2EC34" w14:textId="77777777" w:rsidR="00DC6C4D" w:rsidRPr="00DC6C4D" w:rsidRDefault="00DC6C4D" w:rsidP="00DC6C4D">
      <w:pPr>
        <w:rPr>
          <w:rFonts w:cs="Arial"/>
        </w:rPr>
      </w:pPr>
      <w:r w:rsidRPr="00DC6C4D">
        <w:rPr>
          <w:rFonts w:cs="Arial"/>
        </w:rPr>
        <w:t xml:space="preserve"> The successful candidate will be expected to undertake field work. This position carries considerable responsibility and autonomy and requires good organizational capacity, good interpersonal and networking skills, and a willingness to work as part of a team. Core competencies and skills needed include:</w:t>
      </w:r>
    </w:p>
    <w:p w14:paraId="385C4754" w14:textId="77777777" w:rsidR="00DC6C4D" w:rsidRPr="00DC6C4D" w:rsidRDefault="00DC6C4D" w:rsidP="00DC6C4D">
      <w:pPr>
        <w:rPr>
          <w:rFonts w:cs="Arial"/>
        </w:rPr>
      </w:pPr>
    </w:p>
    <w:p w14:paraId="47294372" w14:textId="77777777" w:rsidR="00DC6C4D" w:rsidRPr="00DC6C4D" w:rsidRDefault="00DC6C4D" w:rsidP="00DC6C4D">
      <w:pPr>
        <w:numPr>
          <w:ilvl w:val="0"/>
          <w:numId w:val="27"/>
        </w:numPr>
        <w:rPr>
          <w:rFonts w:cs="Arial"/>
        </w:rPr>
      </w:pPr>
      <w:r w:rsidRPr="00DC6C4D">
        <w:rPr>
          <w:rFonts w:cs="Arial"/>
          <w:i/>
          <w:iCs/>
        </w:rPr>
        <w:t>Leadership</w:t>
      </w:r>
      <w:r w:rsidRPr="00DC6C4D">
        <w:rPr>
          <w:rFonts w:cs="Arial"/>
        </w:rPr>
        <w:t xml:space="preserve">: Ability to lead processes by coaching, persuading and accommodating other opinions and positions with a positive attitude; </w:t>
      </w:r>
    </w:p>
    <w:p w14:paraId="150D55C4" w14:textId="77777777" w:rsidR="00DC6C4D" w:rsidRPr="00DC6C4D" w:rsidRDefault="00DC6C4D" w:rsidP="00DC6C4D">
      <w:pPr>
        <w:numPr>
          <w:ilvl w:val="0"/>
          <w:numId w:val="27"/>
        </w:numPr>
        <w:rPr>
          <w:rFonts w:cs="Arial"/>
        </w:rPr>
      </w:pPr>
      <w:r w:rsidRPr="00DC6C4D">
        <w:rPr>
          <w:rFonts w:cs="Arial"/>
          <w:i/>
          <w:iCs/>
        </w:rPr>
        <w:t>Management skills</w:t>
      </w:r>
      <w:r w:rsidRPr="00DC6C4D">
        <w:rPr>
          <w:rFonts w:cs="Arial"/>
        </w:rPr>
        <w:t xml:space="preserve">: Ability to plan, monitor progress, administers budgets, and work effectively with counterparts to realize goals. </w:t>
      </w:r>
    </w:p>
    <w:p w14:paraId="3BA00284" w14:textId="77777777" w:rsidR="00DC6C4D" w:rsidRPr="00DC6C4D" w:rsidRDefault="00DC6C4D" w:rsidP="00DC6C4D">
      <w:pPr>
        <w:numPr>
          <w:ilvl w:val="0"/>
          <w:numId w:val="27"/>
        </w:numPr>
        <w:rPr>
          <w:rFonts w:cs="Arial"/>
        </w:rPr>
      </w:pPr>
      <w:r w:rsidRPr="00DC6C4D">
        <w:rPr>
          <w:rFonts w:cs="Arial"/>
          <w:i/>
          <w:iCs/>
        </w:rPr>
        <w:t>Facilitation skills</w:t>
      </w:r>
      <w:r w:rsidRPr="00DC6C4D">
        <w:rPr>
          <w:rFonts w:cs="Arial"/>
        </w:rPr>
        <w:t>: Ability to effectively coordinate a multi-stakeholder project, facilitate meetings and processes effectively, compile complex and technical information in an understandable language to a wide variety of audiences.</w:t>
      </w:r>
    </w:p>
    <w:p w14:paraId="048D5248" w14:textId="77777777" w:rsidR="00DC6C4D" w:rsidRPr="00DC6C4D" w:rsidRDefault="00DC6C4D" w:rsidP="00DC6C4D">
      <w:pPr>
        <w:numPr>
          <w:ilvl w:val="0"/>
          <w:numId w:val="27"/>
        </w:numPr>
        <w:rPr>
          <w:rFonts w:cs="Arial"/>
        </w:rPr>
      </w:pPr>
      <w:r w:rsidRPr="00DC6C4D">
        <w:rPr>
          <w:rFonts w:cs="Arial"/>
          <w:i/>
          <w:iCs/>
        </w:rPr>
        <w:t>Results-orientation</w:t>
      </w:r>
      <w:r w:rsidRPr="00DC6C4D">
        <w:rPr>
          <w:rFonts w:cs="Arial"/>
        </w:rPr>
        <w:t>: Skill in achieving results through persuading, influencing and collaboration;</w:t>
      </w:r>
      <w:r w:rsidRPr="00DC6C4D">
        <w:rPr>
          <w:rFonts w:cs="Arial"/>
          <w:i/>
          <w:iCs/>
        </w:rPr>
        <w:t xml:space="preserve"> Conflict resolution skills</w:t>
      </w:r>
      <w:r w:rsidRPr="00DC6C4D">
        <w:rPr>
          <w:rFonts w:cs="Arial"/>
        </w:rPr>
        <w:t>: Ability to dissipate and resolve conflicts as they arise</w:t>
      </w:r>
    </w:p>
    <w:p w14:paraId="3C9A3CD8" w14:textId="77777777" w:rsidR="00DC6C4D" w:rsidRPr="00DC6C4D" w:rsidRDefault="00DC6C4D" w:rsidP="00DC6C4D">
      <w:pPr>
        <w:numPr>
          <w:ilvl w:val="0"/>
          <w:numId w:val="27"/>
        </w:numPr>
        <w:rPr>
          <w:rFonts w:cs="Arial"/>
        </w:rPr>
      </w:pPr>
      <w:r w:rsidRPr="00DC6C4D">
        <w:rPr>
          <w:rFonts w:cs="Arial"/>
          <w:i/>
          <w:iCs/>
        </w:rPr>
        <w:t>Analytical skills</w:t>
      </w:r>
      <w:r w:rsidRPr="00DC6C4D">
        <w:rPr>
          <w:rFonts w:cs="Arial"/>
        </w:rPr>
        <w:t>: Ability to draw conclusions based on a contextual examination of facts and processes.</w:t>
      </w:r>
    </w:p>
    <w:p w14:paraId="041CF626" w14:textId="77777777" w:rsidR="00DC6C4D" w:rsidRPr="00DC6C4D" w:rsidRDefault="00DC6C4D" w:rsidP="00DC6C4D">
      <w:pPr>
        <w:numPr>
          <w:ilvl w:val="0"/>
          <w:numId w:val="27"/>
        </w:numPr>
        <w:rPr>
          <w:rFonts w:cs="Arial"/>
        </w:rPr>
      </w:pPr>
      <w:r w:rsidRPr="00DC6C4D">
        <w:rPr>
          <w:rFonts w:cs="Arial"/>
          <w:i/>
          <w:iCs/>
        </w:rPr>
        <w:t>Communication skills</w:t>
      </w:r>
      <w:r w:rsidRPr="00DC6C4D">
        <w:rPr>
          <w:rFonts w:cs="Arial"/>
        </w:rPr>
        <w:t>: Strong drafting, presentation and reporting skills;</w:t>
      </w:r>
    </w:p>
    <w:p w14:paraId="661BD4D0" w14:textId="77777777" w:rsidR="00DC6C4D" w:rsidRPr="00DC6C4D" w:rsidRDefault="00DC6C4D" w:rsidP="00DC6C4D">
      <w:pPr>
        <w:numPr>
          <w:ilvl w:val="0"/>
          <w:numId w:val="27"/>
        </w:numPr>
        <w:rPr>
          <w:rFonts w:cs="Arial"/>
        </w:rPr>
      </w:pPr>
      <w:r w:rsidRPr="00DC6C4D">
        <w:rPr>
          <w:rFonts w:cs="Arial"/>
          <w:i/>
          <w:iCs/>
        </w:rPr>
        <w:t>IT literacy</w:t>
      </w:r>
      <w:r w:rsidRPr="00DC6C4D">
        <w:rPr>
          <w:rFonts w:cs="Arial"/>
        </w:rPr>
        <w:t>: Strong computer skills, in particular mastery of all applications of the MS Office package and internet search;</w:t>
      </w:r>
    </w:p>
    <w:p w14:paraId="54C01491" w14:textId="77777777" w:rsidR="00DC6C4D" w:rsidRPr="00DC6C4D" w:rsidRDefault="00DC6C4D" w:rsidP="00DC6C4D">
      <w:pPr>
        <w:rPr>
          <w:rFonts w:cs="Arial"/>
        </w:rPr>
      </w:pPr>
    </w:p>
    <w:p w14:paraId="67E1D2D1" w14:textId="77777777" w:rsidR="00DC6C4D" w:rsidRPr="00DC6C4D" w:rsidRDefault="00DC6C4D" w:rsidP="00DC6C4D">
      <w:pPr>
        <w:rPr>
          <w:rFonts w:cs="Arial"/>
          <w:b/>
        </w:rPr>
      </w:pPr>
      <w:r w:rsidRPr="00DC6C4D">
        <w:rPr>
          <w:rFonts w:cs="Arial"/>
          <w:b/>
        </w:rPr>
        <w:t xml:space="preserve">Contracting modality </w:t>
      </w:r>
    </w:p>
    <w:p w14:paraId="5D619B74" w14:textId="77777777" w:rsidR="00DC6C4D" w:rsidRPr="00DC6C4D" w:rsidRDefault="00DC6C4D" w:rsidP="00DC6C4D">
      <w:pPr>
        <w:rPr>
          <w:rFonts w:cs="Arial"/>
          <w:b/>
        </w:rPr>
      </w:pPr>
      <w:r w:rsidRPr="00DC6C4D">
        <w:rPr>
          <w:rFonts w:cs="Arial"/>
          <w:b/>
        </w:rPr>
        <w:t xml:space="preserve"> </w:t>
      </w:r>
    </w:p>
    <w:p w14:paraId="049590D4" w14:textId="77777777" w:rsidR="00DC6C4D" w:rsidRPr="00DC6C4D" w:rsidRDefault="00DC6C4D" w:rsidP="00DC6C4D">
      <w:pPr>
        <w:rPr>
          <w:rFonts w:cs="Arial"/>
        </w:rPr>
      </w:pPr>
      <w:r w:rsidRPr="00DC6C4D">
        <w:rPr>
          <w:rFonts w:cs="Arial"/>
        </w:rPr>
        <w:t xml:space="preserve">The PM will be a senior civil servant working in NADMO. S/he will be a full-time NADMO staff member seconded to the Project from the Government for the entire duration of the project period, including any possible extension. </w:t>
      </w:r>
    </w:p>
    <w:p w14:paraId="78E1C6C4" w14:textId="77777777" w:rsidR="00DC6C4D" w:rsidRPr="00DC6C4D" w:rsidRDefault="00DC6C4D" w:rsidP="00DC6C4D">
      <w:pPr>
        <w:rPr>
          <w:rFonts w:cs="Arial"/>
        </w:rPr>
      </w:pPr>
    </w:p>
    <w:p w14:paraId="08933E6C" w14:textId="77777777" w:rsidR="00DC6C4D" w:rsidRDefault="00DC6C4D" w:rsidP="00B60E46">
      <w:pPr>
        <w:rPr>
          <w:rFonts w:cs="Arial"/>
        </w:rPr>
      </w:pPr>
      <w:r w:rsidRPr="00DC6C4D">
        <w:rPr>
          <w:rFonts w:cs="Arial"/>
        </w:rPr>
        <w:t>NADMO will be responsible for recruiting the PM using the government process. The salary scale will be set by NADMO based on its own rules and regulation provided the scale is in line with the UNDP rate</w:t>
      </w:r>
      <w:r w:rsidR="00B81F0B">
        <w:rPr>
          <w:rFonts w:cs="Arial"/>
        </w:rPr>
        <w:t xml:space="preserve"> for an equivalent position.</w:t>
      </w:r>
    </w:p>
    <w:p w14:paraId="13CE7A65" w14:textId="77777777" w:rsidR="00B81F0B" w:rsidRDefault="00B81F0B" w:rsidP="00B60E46">
      <w:pPr>
        <w:rPr>
          <w:rFonts w:cs="Arial"/>
        </w:rPr>
      </w:pPr>
    </w:p>
    <w:p w14:paraId="733A4144" w14:textId="77777777" w:rsidR="00B81F0B" w:rsidRDefault="00B81F0B" w:rsidP="00B60E46">
      <w:pPr>
        <w:rPr>
          <w:rFonts w:cs="Arial"/>
        </w:rPr>
      </w:pPr>
    </w:p>
    <w:p w14:paraId="1CE6BFF9" w14:textId="77777777" w:rsidR="00B81F0B" w:rsidRDefault="00B81F0B" w:rsidP="00B81F0B">
      <w:pPr>
        <w:pStyle w:val="Heading3"/>
        <w:sectPr w:rsidR="00B81F0B" w:rsidSect="00B81F0B">
          <w:pgSz w:w="11906" w:h="16838"/>
          <w:pgMar w:top="720" w:right="720" w:bottom="720" w:left="540" w:header="607" w:footer="505" w:gutter="0"/>
          <w:cols w:space="708"/>
          <w:titlePg/>
          <w:docGrid w:linePitch="326"/>
        </w:sectPr>
      </w:pPr>
    </w:p>
    <w:p w14:paraId="5B5F6715" w14:textId="77777777" w:rsidR="00580DD3" w:rsidRDefault="00B81F0B" w:rsidP="00B81F0B">
      <w:pPr>
        <w:pStyle w:val="Heading3"/>
        <w:jc w:val="right"/>
      </w:pPr>
      <w:bookmarkStart w:id="29" w:name="_Toc215136452"/>
      <w:r>
        <w:rPr>
          <w:noProof/>
          <w:lang w:eastAsia="en-US"/>
        </w:rPr>
        <w:lastRenderedPageBreak/>
        <w:drawing>
          <wp:anchor distT="0" distB="0" distL="114300" distR="114300" simplePos="0" relativeHeight="251664384" behindDoc="1" locked="0" layoutInCell="1" allowOverlap="1" wp14:anchorId="07A46D92" wp14:editId="4A0C330F">
            <wp:simplePos x="0" y="0"/>
            <wp:positionH relativeFrom="column">
              <wp:posOffset>-190500</wp:posOffset>
            </wp:positionH>
            <wp:positionV relativeFrom="paragraph">
              <wp:posOffset>-41275</wp:posOffset>
            </wp:positionV>
            <wp:extent cx="9566910" cy="6640830"/>
            <wp:effectExtent l="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66910"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DD3">
        <w:t>ANNEXT VII: P</w:t>
      </w:r>
      <w:r w:rsidR="009025CC">
        <w:t>roject Overview and Process Diagrams</w:t>
      </w:r>
      <w:bookmarkEnd w:id="29"/>
    </w:p>
    <w:p w14:paraId="7602703C" w14:textId="77777777" w:rsidR="00B81F0B" w:rsidRDefault="00B81F0B" w:rsidP="00B81F0B"/>
    <w:p w14:paraId="5698A54E" w14:textId="77777777" w:rsidR="00B81F0B" w:rsidRDefault="00B81F0B" w:rsidP="00B81F0B"/>
    <w:p w14:paraId="390A96C0" w14:textId="77777777" w:rsidR="00B81F0B" w:rsidRDefault="00B81F0B">
      <w:r>
        <w:br w:type="page"/>
      </w:r>
    </w:p>
    <w:p w14:paraId="66460F6D" w14:textId="77777777" w:rsidR="00B81F0B" w:rsidRDefault="00C43582" w:rsidP="00B81F0B">
      <w:r>
        <w:rPr>
          <w:noProof/>
          <w:lang w:eastAsia="en-US"/>
        </w:rPr>
        <w:lastRenderedPageBreak/>
        <w:drawing>
          <wp:anchor distT="0" distB="0" distL="114300" distR="114300" simplePos="0" relativeHeight="251666432" behindDoc="1" locked="0" layoutInCell="1" allowOverlap="1" wp14:anchorId="510FA90E" wp14:editId="60D5596C">
            <wp:simplePos x="0" y="0"/>
            <wp:positionH relativeFrom="column">
              <wp:posOffset>-228600</wp:posOffset>
            </wp:positionH>
            <wp:positionV relativeFrom="paragraph">
              <wp:posOffset>139700</wp:posOffset>
            </wp:positionV>
            <wp:extent cx="9775825" cy="6163945"/>
            <wp:effectExtent l="0" t="0" r="0" b="825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5825" cy="616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AB3F9" w14:textId="77777777" w:rsidR="00B81F0B" w:rsidRDefault="00B81F0B" w:rsidP="00B81F0B"/>
    <w:p w14:paraId="0367161A" w14:textId="77777777" w:rsidR="00B81F0B" w:rsidRDefault="00B81F0B" w:rsidP="00B81F0B"/>
    <w:p w14:paraId="24C7913A" w14:textId="77777777" w:rsidR="00B81F0B" w:rsidRDefault="00B81F0B" w:rsidP="00B81F0B"/>
    <w:p w14:paraId="171B373D" w14:textId="77777777" w:rsidR="00B81F0B" w:rsidRPr="00B81F0B" w:rsidRDefault="00B81F0B" w:rsidP="00B81F0B"/>
    <w:p w14:paraId="0A22D87C" w14:textId="77777777" w:rsidR="00B60E46" w:rsidRPr="00E80097" w:rsidRDefault="00B60E46" w:rsidP="000C79E8"/>
    <w:p w14:paraId="75D7BECC" w14:textId="77777777" w:rsidR="00FD6167" w:rsidRDefault="00FD6167" w:rsidP="000C79E8">
      <w:pPr>
        <w:rPr>
          <w:b/>
        </w:rPr>
      </w:pPr>
    </w:p>
    <w:p w14:paraId="70BF8953" w14:textId="77777777" w:rsidR="00FD6167" w:rsidRDefault="00FD6167" w:rsidP="000C79E8">
      <w:pPr>
        <w:rPr>
          <w:b/>
        </w:rPr>
      </w:pPr>
    </w:p>
    <w:p w14:paraId="7F0420AC" w14:textId="77777777" w:rsidR="00B81F0B" w:rsidRDefault="00B81F0B">
      <w:pPr>
        <w:rPr>
          <w:b/>
        </w:rPr>
      </w:pPr>
      <w:r>
        <w:rPr>
          <w:b/>
        </w:rPr>
        <w:br w:type="page"/>
      </w:r>
    </w:p>
    <w:p w14:paraId="5C66597F" w14:textId="77777777" w:rsidR="00B81F0B" w:rsidRDefault="00B81F0B">
      <w:pPr>
        <w:rPr>
          <w:b/>
        </w:rPr>
      </w:pPr>
      <w:r>
        <w:rPr>
          <w:b/>
          <w:noProof/>
          <w:lang w:eastAsia="en-US"/>
        </w:rPr>
        <w:lastRenderedPageBreak/>
        <w:drawing>
          <wp:anchor distT="0" distB="0" distL="114300" distR="114300" simplePos="0" relativeHeight="251668480" behindDoc="1" locked="0" layoutInCell="1" allowOverlap="1" wp14:anchorId="73D46E2E" wp14:editId="3793D4C5">
            <wp:simplePos x="0" y="0"/>
            <wp:positionH relativeFrom="column">
              <wp:posOffset>-254000</wp:posOffset>
            </wp:positionH>
            <wp:positionV relativeFrom="paragraph">
              <wp:posOffset>-152400</wp:posOffset>
            </wp:positionV>
            <wp:extent cx="9775825" cy="6424930"/>
            <wp:effectExtent l="0" t="0" r="317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5825" cy="6424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5D845672" w14:textId="77777777" w:rsidR="00FD6167" w:rsidRDefault="00C43582" w:rsidP="000C79E8">
      <w:pPr>
        <w:rPr>
          <w:b/>
        </w:rPr>
      </w:pPr>
      <w:r>
        <w:rPr>
          <w:b/>
          <w:noProof/>
          <w:lang w:eastAsia="en-US"/>
        </w:rPr>
        <w:lastRenderedPageBreak/>
        <w:drawing>
          <wp:anchor distT="0" distB="0" distL="114300" distR="114300" simplePos="0" relativeHeight="251670528" behindDoc="1" locked="0" layoutInCell="1" allowOverlap="1" wp14:anchorId="3D565F5C" wp14:editId="35952570">
            <wp:simplePos x="0" y="0"/>
            <wp:positionH relativeFrom="column">
              <wp:posOffset>-254000</wp:posOffset>
            </wp:positionH>
            <wp:positionV relativeFrom="paragraph">
              <wp:posOffset>-165100</wp:posOffset>
            </wp:positionV>
            <wp:extent cx="9777730" cy="6424295"/>
            <wp:effectExtent l="0" t="0" r="0" b="190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642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5302D" w14:textId="77777777" w:rsidR="00B81F0B" w:rsidRDefault="00B81F0B" w:rsidP="000C79E8">
      <w:pPr>
        <w:rPr>
          <w:b/>
        </w:rPr>
      </w:pPr>
    </w:p>
    <w:p w14:paraId="3146033E" w14:textId="77777777" w:rsidR="00B81F0B" w:rsidRDefault="00B81F0B" w:rsidP="000C79E8">
      <w:pPr>
        <w:rPr>
          <w:b/>
        </w:rPr>
      </w:pPr>
    </w:p>
    <w:p w14:paraId="65F733A5" w14:textId="77777777" w:rsidR="00B81F0B" w:rsidRDefault="00B81F0B" w:rsidP="000C79E8">
      <w:pPr>
        <w:rPr>
          <w:b/>
        </w:rPr>
      </w:pPr>
    </w:p>
    <w:p w14:paraId="57851DC7" w14:textId="77777777" w:rsidR="00B81F0B" w:rsidRDefault="00B81F0B" w:rsidP="000C79E8">
      <w:pPr>
        <w:rPr>
          <w:b/>
        </w:rPr>
      </w:pPr>
    </w:p>
    <w:p w14:paraId="28D43728" w14:textId="77777777" w:rsidR="00B81F0B" w:rsidRDefault="00B81F0B" w:rsidP="000C79E8">
      <w:pPr>
        <w:rPr>
          <w:b/>
        </w:rPr>
      </w:pPr>
    </w:p>
    <w:p w14:paraId="7054C787" w14:textId="77777777" w:rsidR="00B81F0B" w:rsidRDefault="00B81F0B" w:rsidP="000C79E8">
      <w:pPr>
        <w:rPr>
          <w:b/>
        </w:rPr>
      </w:pPr>
    </w:p>
    <w:p w14:paraId="7F77899D" w14:textId="77777777" w:rsidR="00AC3967" w:rsidRDefault="00AC3967" w:rsidP="00C43582"/>
    <w:sectPr w:rsidR="00AC3967" w:rsidSect="00C43582">
      <w:pgSz w:w="16838" w:h="11906" w:orient="landscape"/>
      <w:pgMar w:top="1134" w:right="1134" w:bottom="1134" w:left="1134" w:header="607" w:footer="50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1B770" w14:textId="77777777" w:rsidR="00D15CB1" w:rsidRDefault="00D15CB1" w:rsidP="00AC3967">
      <w:r>
        <w:separator/>
      </w:r>
    </w:p>
  </w:endnote>
  <w:endnote w:type="continuationSeparator" w:id="0">
    <w:p w14:paraId="75C35CA4" w14:textId="77777777" w:rsidR="00D15CB1" w:rsidRDefault="00D15CB1" w:rsidP="00AC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dobe Garamond Pro">
    <w:charset w:val="00"/>
    <w:family w:val="auto"/>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Myriad Pro">
    <w:altName w:val="Myriad Pro Regular"/>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9022A" w14:textId="77777777" w:rsidR="00C2556E" w:rsidRDefault="00C2556E" w:rsidP="00F04C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543">
      <w:rPr>
        <w:rStyle w:val="PageNumber"/>
        <w:noProof/>
      </w:rPr>
      <w:t>36</w:t>
    </w:r>
    <w:r>
      <w:rPr>
        <w:rStyle w:val="PageNumber"/>
      </w:rPr>
      <w:fldChar w:fldCharType="end"/>
    </w:r>
  </w:p>
  <w:p w14:paraId="57B4C240" w14:textId="77777777" w:rsidR="00C2556E" w:rsidRDefault="00C25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EC99" w14:textId="77777777" w:rsidR="00C2556E" w:rsidRDefault="00C2556E" w:rsidP="00F04C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543">
      <w:rPr>
        <w:rStyle w:val="PageNumber"/>
        <w:noProof/>
      </w:rPr>
      <w:t>37</w:t>
    </w:r>
    <w:r>
      <w:rPr>
        <w:rStyle w:val="PageNumber"/>
      </w:rPr>
      <w:fldChar w:fldCharType="end"/>
    </w:r>
  </w:p>
  <w:p w14:paraId="72D78105" w14:textId="77777777" w:rsidR="00C2556E" w:rsidRDefault="00C25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118C8" w14:textId="77777777" w:rsidR="00D15CB1" w:rsidRDefault="00D15CB1" w:rsidP="00AC3967">
      <w:r>
        <w:separator/>
      </w:r>
    </w:p>
  </w:footnote>
  <w:footnote w:type="continuationSeparator" w:id="0">
    <w:p w14:paraId="702F30A1" w14:textId="77777777" w:rsidR="00D15CB1" w:rsidRDefault="00D15CB1" w:rsidP="00AC3967">
      <w:r>
        <w:continuationSeparator/>
      </w:r>
    </w:p>
  </w:footnote>
  <w:footnote w:id="1">
    <w:p w14:paraId="5BFBFB3D" w14:textId="77777777" w:rsidR="00C2556E" w:rsidRPr="0014449D" w:rsidRDefault="00C2556E" w:rsidP="003B007E">
      <w:pPr>
        <w:pStyle w:val="FootnoteText"/>
      </w:pPr>
      <w:r w:rsidRPr="0014449D">
        <w:rPr>
          <w:rStyle w:val="FootnoteReference"/>
          <w:rFonts w:ascii="Myriad Pro" w:hAnsi="Myriad Pro"/>
          <w:sz w:val="20"/>
        </w:rPr>
        <w:footnoteRef/>
      </w:r>
      <w:r w:rsidRPr="0014449D">
        <w:t xml:space="preserve"> Hyogo Framework of Action 2005-2015: Building the Resilience of Nations and Communities to Disasters </w:t>
      </w:r>
    </w:p>
  </w:footnote>
  <w:footnote w:id="2">
    <w:p w14:paraId="6CE23BD5" w14:textId="77777777" w:rsidR="00C2556E" w:rsidRPr="005F06AE" w:rsidRDefault="00C2556E" w:rsidP="003B007E">
      <w:pPr>
        <w:pStyle w:val="FootnoteText"/>
        <w:jc w:val="left"/>
        <w:rPr>
          <w:rFonts w:cs="Arial"/>
          <w:szCs w:val="18"/>
        </w:rPr>
      </w:pPr>
      <w:r w:rsidRPr="005F06AE">
        <w:rPr>
          <w:rStyle w:val="FootnoteReference"/>
          <w:rFonts w:cs="Arial"/>
          <w:szCs w:val="18"/>
        </w:rPr>
        <w:footnoteRef/>
      </w:r>
      <w:r w:rsidRPr="005F06AE">
        <w:rPr>
          <w:rFonts w:cs="Arial"/>
          <w:szCs w:val="18"/>
        </w:rPr>
        <w:t xml:space="preserve"> </w:t>
      </w:r>
      <w:hyperlink r:id="rId1" w:history="1">
        <w:r w:rsidRPr="005F06AE">
          <w:rPr>
            <w:rStyle w:val="Hyperlink"/>
            <w:rFonts w:cs="Arial"/>
            <w:sz w:val="18"/>
            <w:szCs w:val="18"/>
          </w:rPr>
          <w:t>www.fews.net</w:t>
        </w:r>
      </w:hyperlink>
    </w:p>
  </w:footnote>
  <w:footnote w:id="3">
    <w:p w14:paraId="3E1E5111" w14:textId="77777777" w:rsidR="00C2556E" w:rsidRPr="005F06AE" w:rsidRDefault="00C2556E" w:rsidP="003B007E">
      <w:pPr>
        <w:pStyle w:val="FootnoteText"/>
        <w:jc w:val="left"/>
        <w:rPr>
          <w:rFonts w:cs="Arial"/>
          <w:szCs w:val="18"/>
        </w:rPr>
      </w:pPr>
      <w:r w:rsidRPr="005F06AE">
        <w:rPr>
          <w:rStyle w:val="FootnoteReference"/>
          <w:rFonts w:cs="Arial"/>
          <w:szCs w:val="18"/>
        </w:rPr>
        <w:footnoteRef/>
      </w:r>
      <w:r w:rsidRPr="005F06AE">
        <w:rPr>
          <w:rFonts w:cs="Arial"/>
          <w:szCs w:val="18"/>
        </w:rPr>
        <w:t xml:space="preserve"> See for example, “Malaria gets early warning system for malaria epidemics.” Available at </w:t>
      </w:r>
      <w:hyperlink r:id="rId2" w:history="1">
        <w:r w:rsidRPr="005F06AE">
          <w:rPr>
            <w:rStyle w:val="Hyperlink"/>
            <w:rFonts w:cs="Arial"/>
            <w:sz w:val="18"/>
            <w:szCs w:val="18"/>
          </w:rPr>
          <w:t>http://news.bbc.co.uk/2/hi/health/1966020.stm</w:t>
        </w:r>
      </w:hyperlink>
    </w:p>
  </w:footnote>
  <w:footnote w:id="4">
    <w:p w14:paraId="2C18C83A" w14:textId="77777777" w:rsidR="00C2556E" w:rsidRPr="00351B4B" w:rsidRDefault="00C2556E" w:rsidP="003B007E">
      <w:pPr>
        <w:pStyle w:val="FootnoteText"/>
        <w:jc w:val="left"/>
      </w:pPr>
      <w:r w:rsidRPr="005F06AE">
        <w:rPr>
          <w:rStyle w:val="FootnoteReference"/>
          <w:rFonts w:cs="Arial"/>
          <w:szCs w:val="18"/>
        </w:rPr>
        <w:footnoteRef/>
      </w:r>
      <w:r w:rsidRPr="005F06AE">
        <w:rPr>
          <w:rFonts w:cs="Arial"/>
          <w:szCs w:val="18"/>
        </w:rPr>
        <w:t xml:space="preserve"> UNECA. </w:t>
      </w:r>
      <w:proofErr w:type="gramStart"/>
      <w:r w:rsidRPr="005F06AE">
        <w:rPr>
          <w:rFonts w:cs="Arial"/>
          <w:szCs w:val="18"/>
        </w:rPr>
        <w:t>(2011). An Assessment of Africa’s climate observing networks and data including strategies for rescuing climatic data.</w:t>
      </w:r>
      <w:proofErr w:type="gramEnd"/>
      <w:r w:rsidRPr="005F06AE">
        <w:rPr>
          <w:rFonts w:cs="Arial"/>
          <w:szCs w:val="18"/>
        </w:rPr>
        <w:t xml:space="preserve"> Available at </w:t>
      </w:r>
      <w:hyperlink r:id="rId3" w:history="1">
        <w:r w:rsidRPr="005F06AE">
          <w:rPr>
            <w:rStyle w:val="Hyperlink"/>
            <w:rFonts w:cs="Arial"/>
            <w:sz w:val="18"/>
            <w:szCs w:val="18"/>
          </w:rPr>
          <w:t>http://new.uneca.org/Portals/acpc/documents/working_papers/WP3-Climate%20data%20network%20and%20rescuing%20draft%20final.pdf</w:t>
        </w:r>
      </w:hyperlink>
      <w:r w:rsidRPr="005F06AE">
        <w:rPr>
          <w:rFonts w:cs="Arial"/>
          <w:szCs w:val="18"/>
        </w:rPr>
        <w:t>.</w:t>
      </w:r>
    </w:p>
  </w:footnote>
  <w:footnote w:id="5">
    <w:p w14:paraId="4DC624BF" w14:textId="77777777" w:rsidR="00C2556E" w:rsidRPr="005F06AE" w:rsidRDefault="00C2556E" w:rsidP="003B007E">
      <w:pPr>
        <w:pStyle w:val="FootnoteText"/>
        <w:jc w:val="left"/>
        <w:rPr>
          <w:rFonts w:cs="Arial"/>
          <w:szCs w:val="18"/>
        </w:rPr>
      </w:pPr>
      <w:r w:rsidRPr="005F06AE">
        <w:rPr>
          <w:rStyle w:val="FootnoteReference"/>
          <w:rFonts w:cs="Arial"/>
          <w:szCs w:val="18"/>
        </w:rPr>
        <w:footnoteRef/>
      </w:r>
      <w:proofErr w:type="gramStart"/>
      <w:r w:rsidRPr="005F06AE">
        <w:rPr>
          <w:rFonts w:cs="Arial"/>
          <w:szCs w:val="18"/>
        </w:rPr>
        <w:t>Rain, David, et al (2011).</w:t>
      </w:r>
      <w:proofErr w:type="gramEnd"/>
      <w:r w:rsidRPr="005F06AE">
        <w:rPr>
          <w:rFonts w:cs="Arial"/>
          <w:szCs w:val="18"/>
        </w:rPr>
        <w:t xml:space="preserve"> Accra Ghana: A City Vulnerable to Flooding and Drought-Induced Migration. Case study prepared for Cities and Climate Change: Global Report on Human Settlements 2011. </w:t>
      </w:r>
    </w:p>
  </w:footnote>
  <w:footnote w:id="6">
    <w:p w14:paraId="457C9EC2" w14:textId="77777777" w:rsidR="00C2556E" w:rsidRPr="005F06AE" w:rsidRDefault="00C2556E" w:rsidP="003B007E">
      <w:pPr>
        <w:pStyle w:val="FootnoteText"/>
        <w:jc w:val="left"/>
        <w:rPr>
          <w:rFonts w:cs="Arial"/>
          <w:szCs w:val="18"/>
        </w:rPr>
      </w:pPr>
      <w:r w:rsidRPr="005F06AE">
        <w:rPr>
          <w:rStyle w:val="FootnoteReference"/>
          <w:rFonts w:cs="Arial"/>
          <w:szCs w:val="18"/>
        </w:rPr>
        <w:footnoteRef/>
      </w:r>
      <w:r w:rsidRPr="005F06AE">
        <w:rPr>
          <w:rFonts w:cs="Arial"/>
          <w:szCs w:val="18"/>
        </w:rPr>
        <w:t xml:space="preserve">Slum index, as used by UN-Habitat is composed of the following elements: inadequate access to safe water; inadequate access to sanitation and other infrastructure; poor structural quality of housing; overcrowding; and insecure residential status. (Rain, et al, Ibid.). </w:t>
      </w:r>
    </w:p>
  </w:footnote>
  <w:footnote w:id="7">
    <w:p w14:paraId="58E35D7B" w14:textId="77777777" w:rsidR="00C2556E" w:rsidRPr="005F06AE" w:rsidRDefault="00C2556E" w:rsidP="003B007E">
      <w:pPr>
        <w:pStyle w:val="FootnoteText"/>
        <w:jc w:val="left"/>
        <w:rPr>
          <w:rFonts w:cs="Arial"/>
          <w:szCs w:val="18"/>
        </w:rPr>
      </w:pPr>
      <w:r w:rsidRPr="005F06AE">
        <w:rPr>
          <w:rStyle w:val="FootnoteReference"/>
          <w:rFonts w:cs="Arial"/>
          <w:szCs w:val="18"/>
        </w:rPr>
        <w:footnoteRef/>
      </w:r>
      <w:r w:rsidRPr="005F06AE">
        <w:rPr>
          <w:rFonts w:cs="Arial"/>
          <w:szCs w:val="18"/>
        </w:rPr>
        <w:t xml:space="preserve"> IRIN. (2007). “Ghana: Nearly 275,000 affected by floods in little-known disaster.”  </w:t>
      </w:r>
      <w:hyperlink r:id="rId4" w:history="1">
        <w:r w:rsidRPr="005F06AE">
          <w:rPr>
            <w:rStyle w:val="Hyperlink"/>
            <w:rFonts w:cs="Arial"/>
            <w:sz w:val="18"/>
            <w:szCs w:val="18"/>
          </w:rPr>
          <w:t>http://www.irinnews.org/Report/74278/GHANA-Nearly-275-000-affected-by-floods-in-little-known-disaster</w:t>
        </w:r>
      </w:hyperlink>
      <w:r w:rsidRPr="005F06AE">
        <w:rPr>
          <w:rFonts w:cs="Arial"/>
          <w:szCs w:val="18"/>
        </w:rPr>
        <w:t xml:space="preserve">.  </w:t>
      </w:r>
    </w:p>
  </w:footnote>
  <w:footnote w:id="8">
    <w:p w14:paraId="25860BD4" w14:textId="77777777" w:rsidR="00C2556E" w:rsidRPr="0003757C" w:rsidRDefault="00C2556E" w:rsidP="003B007E">
      <w:pPr>
        <w:pStyle w:val="FootnoteText"/>
        <w:jc w:val="left"/>
      </w:pPr>
      <w:r w:rsidRPr="005F06AE">
        <w:rPr>
          <w:rStyle w:val="FootnoteReference"/>
          <w:rFonts w:cs="Arial"/>
          <w:szCs w:val="18"/>
        </w:rPr>
        <w:footnoteRef/>
      </w:r>
      <w:r w:rsidRPr="005F06AE">
        <w:rPr>
          <w:rFonts w:cs="Arial"/>
          <w:szCs w:val="18"/>
        </w:rPr>
        <w:t xml:space="preserve"> </w:t>
      </w:r>
      <w:hyperlink r:id="rId5" w:history="1">
        <w:r w:rsidRPr="005F06AE">
          <w:rPr>
            <w:rStyle w:val="Hyperlink"/>
            <w:rFonts w:cs="Arial"/>
            <w:sz w:val="18"/>
            <w:szCs w:val="18"/>
          </w:rPr>
          <w:t xml:space="preserve">World Bank. (2011). Ghana Climate Risk and Adaptation Country Profile. </w:t>
        </w:r>
        <w:proofErr w:type="gramStart"/>
        <w:r w:rsidRPr="005F06AE">
          <w:rPr>
            <w:rStyle w:val="Hyperlink"/>
            <w:rFonts w:cs="Arial"/>
            <w:sz w:val="18"/>
            <w:szCs w:val="18"/>
          </w:rPr>
          <w:t>Available at http://sdwebx.worldbank.org/climateportalb/doc/GFDRRCountryProfiles/wb_gfdrr_climate_change_country_profile_for_GHA.pdf</w:t>
        </w:r>
      </w:hyperlink>
      <w:r w:rsidRPr="005F06AE">
        <w:rPr>
          <w:rFonts w:cs="Arial"/>
          <w:szCs w:val="18"/>
          <w:u w:val="single"/>
        </w:rPr>
        <w:t>.</w:t>
      </w:r>
      <w:proofErr w:type="gramEnd"/>
      <w:r w:rsidRPr="0003757C">
        <w:t xml:space="preserve">  </w:t>
      </w:r>
    </w:p>
  </w:footnote>
  <w:footnote w:id="9">
    <w:p w14:paraId="22809D2F" w14:textId="77777777" w:rsidR="00C2556E" w:rsidRDefault="00C2556E">
      <w:pPr>
        <w:pStyle w:val="FootnoteText"/>
      </w:pPr>
      <w:r>
        <w:rPr>
          <w:rStyle w:val="FootnoteReference"/>
        </w:rPr>
        <w:footnoteRef/>
      </w:r>
      <w:r>
        <w:t xml:space="preserve"> GFDRR Assessment</w:t>
      </w:r>
    </w:p>
  </w:footnote>
  <w:footnote w:id="10">
    <w:p w14:paraId="3B1ACD65" w14:textId="77777777" w:rsidR="00C2556E" w:rsidRPr="005F06AE" w:rsidRDefault="00C2556E" w:rsidP="003B007E">
      <w:pPr>
        <w:pStyle w:val="FootnoteText"/>
        <w:rPr>
          <w:szCs w:val="18"/>
        </w:rPr>
      </w:pPr>
      <w:r w:rsidRPr="005F06AE">
        <w:rPr>
          <w:rStyle w:val="FootnoteReference"/>
          <w:szCs w:val="18"/>
        </w:rPr>
        <w:footnoteRef/>
      </w:r>
      <w:r w:rsidRPr="005F06AE">
        <w:rPr>
          <w:szCs w:val="18"/>
        </w:rPr>
        <w:t xml:space="preserve"> </w:t>
      </w:r>
      <w:r w:rsidRPr="005F06AE">
        <w:rPr>
          <w:rFonts w:cs="Arial"/>
          <w:szCs w:val="18"/>
        </w:rPr>
        <w:t>Original text in Action Plan for DRR and CCA states that, “Outcome 1: Based on sound legislation, competencies and adequate tools for disaster, climate and environmental risks assessment developed; Ghana’s national disaster risk profile completed; Proper early warning mechanisms built to inform communities of possible disaster, climate and environmental hazards”</w:t>
      </w:r>
    </w:p>
  </w:footnote>
  <w:footnote w:id="11">
    <w:p w14:paraId="0E4673CF" w14:textId="77777777" w:rsidR="00C2556E" w:rsidRDefault="00C2556E" w:rsidP="003B007E">
      <w:pPr>
        <w:pStyle w:val="FootnoteText"/>
      </w:pPr>
      <w:r w:rsidRPr="005F06AE">
        <w:rPr>
          <w:rStyle w:val="FootnoteReference"/>
          <w:rFonts w:cs="Arial"/>
          <w:szCs w:val="18"/>
        </w:rPr>
        <w:footnoteRef/>
      </w:r>
      <w:r w:rsidRPr="005F06AE">
        <w:rPr>
          <w:rFonts w:cs="Arial"/>
          <w:szCs w:val="18"/>
        </w:rPr>
        <w:t xml:space="preserve"> Original text in Action Plan for DRR and CCA states that, “Outcome 2: The resilience and the capacity to recover from disasters (drought and floods) of populations in the North of Ghana enhanced due to the implementation of SADA </w:t>
      </w:r>
      <w:proofErr w:type="spellStart"/>
      <w:r w:rsidRPr="005F06AE">
        <w:rPr>
          <w:rFonts w:cs="Arial"/>
          <w:szCs w:val="18"/>
        </w:rPr>
        <w:t>programme</w:t>
      </w:r>
      <w:proofErr w:type="spellEnd"/>
      <w:r w:rsidRPr="005F06AE">
        <w:rPr>
          <w:szCs w:val="18"/>
        </w:rPr>
        <w:t>”</w:t>
      </w:r>
    </w:p>
  </w:footnote>
  <w:footnote w:id="12">
    <w:p w14:paraId="3FD5970E" w14:textId="77777777" w:rsidR="00C2556E" w:rsidRPr="005F06AE" w:rsidRDefault="00C2556E" w:rsidP="003B007E">
      <w:pPr>
        <w:pStyle w:val="FootnoteText"/>
        <w:rPr>
          <w:rFonts w:cs="Arial"/>
          <w:szCs w:val="18"/>
        </w:rPr>
      </w:pPr>
      <w:r w:rsidRPr="005F06AE">
        <w:rPr>
          <w:rStyle w:val="FootnoteReference"/>
          <w:rFonts w:cs="Arial"/>
          <w:szCs w:val="18"/>
        </w:rPr>
        <w:footnoteRef/>
      </w:r>
      <w:r w:rsidRPr="005F06AE">
        <w:rPr>
          <w:rFonts w:cs="Arial"/>
          <w:szCs w:val="18"/>
        </w:rPr>
        <w:t xml:space="preserve">See for example Rain, David, Ryan </w:t>
      </w:r>
      <w:proofErr w:type="spellStart"/>
      <w:r w:rsidRPr="005F06AE">
        <w:rPr>
          <w:rFonts w:cs="Arial"/>
          <w:szCs w:val="18"/>
        </w:rPr>
        <w:t>Engstrom</w:t>
      </w:r>
      <w:proofErr w:type="spellEnd"/>
      <w:r w:rsidRPr="005F06AE">
        <w:rPr>
          <w:rFonts w:cs="Arial"/>
          <w:szCs w:val="18"/>
        </w:rPr>
        <w:t xml:space="preserve">, </w:t>
      </w:r>
      <w:proofErr w:type="spellStart"/>
      <w:r w:rsidRPr="005F06AE">
        <w:rPr>
          <w:rFonts w:cs="Arial"/>
          <w:szCs w:val="18"/>
        </w:rPr>
        <w:t>Christianna</w:t>
      </w:r>
      <w:proofErr w:type="spellEnd"/>
      <w:r w:rsidRPr="005F06AE">
        <w:rPr>
          <w:rFonts w:cs="Arial"/>
          <w:szCs w:val="18"/>
        </w:rPr>
        <w:t xml:space="preserve"> Ludlow and Sarah </w:t>
      </w:r>
      <w:proofErr w:type="spellStart"/>
      <w:r w:rsidRPr="005F06AE">
        <w:rPr>
          <w:rFonts w:cs="Arial"/>
          <w:szCs w:val="18"/>
        </w:rPr>
        <w:t>Antos</w:t>
      </w:r>
      <w:proofErr w:type="spellEnd"/>
      <w:r w:rsidRPr="005F06AE">
        <w:rPr>
          <w:rFonts w:cs="Arial"/>
          <w:szCs w:val="18"/>
        </w:rPr>
        <w:t>. Accra Ghana: A City Vulnerable to</w:t>
      </w:r>
    </w:p>
    <w:p w14:paraId="0010B92D" w14:textId="77777777" w:rsidR="00C2556E" w:rsidRPr="005F06AE" w:rsidRDefault="00C2556E" w:rsidP="003B007E">
      <w:pPr>
        <w:pStyle w:val="FootnoteText"/>
        <w:rPr>
          <w:rFonts w:cs="Arial"/>
          <w:szCs w:val="18"/>
        </w:rPr>
      </w:pPr>
      <w:proofErr w:type="gramStart"/>
      <w:r w:rsidRPr="005F06AE">
        <w:rPr>
          <w:rFonts w:cs="Arial"/>
          <w:szCs w:val="18"/>
        </w:rPr>
        <w:t>Flooding and Drought-Induced Migration.</w:t>
      </w:r>
      <w:proofErr w:type="gramEnd"/>
      <w:r w:rsidRPr="005F06AE">
        <w:rPr>
          <w:rFonts w:cs="Arial"/>
          <w:szCs w:val="18"/>
        </w:rPr>
        <w:t xml:space="preserve"> Cities and Climate Change: Global Report on Human Settlements 2011. Available from </w:t>
      </w:r>
      <w:hyperlink r:id="rId6" w:history="1">
        <w:r w:rsidRPr="005F06AE">
          <w:rPr>
            <w:rStyle w:val="Hyperlink"/>
            <w:rFonts w:cs="Arial"/>
            <w:color w:val="auto"/>
            <w:sz w:val="18"/>
            <w:szCs w:val="18"/>
          </w:rPr>
          <w:t>http://www.unhabitat.org/grhs/2011</w:t>
        </w:r>
      </w:hyperlink>
      <w:r w:rsidRPr="005F06AE">
        <w:rPr>
          <w:rFonts w:cs="Arial"/>
          <w:szCs w:val="18"/>
        </w:rPr>
        <w:t xml:space="preserve"> ; NADMO (2010) </w:t>
      </w:r>
    </w:p>
  </w:footnote>
  <w:footnote w:id="13">
    <w:p w14:paraId="1C9C9298" w14:textId="77777777" w:rsidR="00C2556E" w:rsidRPr="005F06AE" w:rsidRDefault="00C2556E" w:rsidP="003B007E">
      <w:pPr>
        <w:pStyle w:val="FootnoteText"/>
        <w:rPr>
          <w:rFonts w:cs="Arial"/>
          <w:szCs w:val="18"/>
        </w:rPr>
      </w:pPr>
      <w:r w:rsidRPr="005F06AE">
        <w:rPr>
          <w:rStyle w:val="FootnoteReference"/>
          <w:rFonts w:cs="Arial"/>
          <w:szCs w:val="18"/>
        </w:rPr>
        <w:footnoteRef/>
      </w:r>
      <w:r w:rsidRPr="005F06AE">
        <w:rPr>
          <w:rFonts w:cs="Arial"/>
          <w:szCs w:val="18"/>
        </w:rPr>
        <w:t xml:space="preserve"> AAP has supported NADMO to implement hazard mapping in five pilot districts </w:t>
      </w:r>
    </w:p>
  </w:footnote>
  <w:footnote w:id="14">
    <w:p w14:paraId="3DB0A13E" w14:textId="77777777" w:rsidR="00C2556E" w:rsidRPr="009A60CE" w:rsidRDefault="00C2556E" w:rsidP="003B007E">
      <w:pPr>
        <w:pStyle w:val="FootnoteText"/>
        <w:rPr>
          <w:rFonts w:cs="Arial"/>
          <w:szCs w:val="18"/>
        </w:rPr>
      </w:pPr>
      <w:r w:rsidRPr="005F06AE">
        <w:rPr>
          <w:rStyle w:val="FootnoteReference"/>
          <w:rFonts w:cs="Arial"/>
          <w:szCs w:val="18"/>
        </w:rPr>
        <w:footnoteRef/>
      </w:r>
      <w:r w:rsidRPr="005F06AE">
        <w:rPr>
          <w:rFonts w:cs="Arial"/>
          <w:szCs w:val="18"/>
        </w:rPr>
        <w:t xml:space="preserve"> World Bank is supporting NADMO to conduct hazard mapping in the White Volta Basin</w:t>
      </w:r>
    </w:p>
  </w:footnote>
  <w:footnote w:id="15">
    <w:p w14:paraId="3C26AEB3" w14:textId="77777777" w:rsidR="00C2556E" w:rsidRDefault="00C2556E" w:rsidP="006D0AC0">
      <w:pPr>
        <w:pStyle w:val="FootnoteText"/>
      </w:pPr>
      <w:r>
        <w:rPr>
          <w:rStyle w:val="FootnoteReference"/>
        </w:rPr>
        <w:footnoteRef/>
      </w:r>
      <w:r>
        <w:t xml:space="preserve"> </w:t>
      </w:r>
      <w:r>
        <w:rPr>
          <w:rFonts w:cs="Arial"/>
        </w:rPr>
        <w:t xml:space="preserve">A “substantive revision” is a formal change in the design of the project is called a substantive revision. </w:t>
      </w:r>
      <w:proofErr w:type="gramStart"/>
      <w:r>
        <w:t>UNDP NIM Manual, 2010.</w:t>
      </w:r>
      <w:proofErr w:type="gramEnd"/>
      <w:r>
        <w:t xml:space="preserve">  P 63.</w:t>
      </w:r>
    </w:p>
  </w:footnote>
  <w:footnote w:id="16">
    <w:p w14:paraId="3308E770" w14:textId="77777777" w:rsidR="00C2556E" w:rsidRDefault="00C2556E">
      <w:pPr>
        <w:pStyle w:val="FootnoteText"/>
      </w:pPr>
      <w:r>
        <w:rPr>
          <w:rStyle w:val="FootnoteReference"/>
        </w:rPr>
        <w:footnoteRef/>
      </w:r>
      <w:r>
        <w:t xml:space="preserve"> </w:t>
      </w:r>
      <w:proofErr w:type="gramStart"/>
      <w:r>
        <w:t>UNDP NIM Guidelines, Manuals, etc.</w:t>
      </w:r>
      <w:proofErr w:type="gramEnd"/>
    </w:p>
  </w:footnote>
  <w:footnote w:id="17">
    <w:p w14:paraId="77A3886E" w14:textId="77777777" w:rsidR="00C2556E" w:rsidRPr="005443A4" w:rsidRDefault="00C2556E" w:rsidP="00C87ADA">
      <w:pPr>
        <w:pStyle w:val="FootnoteText"/>
        <w:rPr>
          <w:rFonts w:cs="Arial"/>
          <w:szCs w:val="18"/>
        </w:rPr>
      </w:pPr>
      <w:r w:rsidRPr="005443A4">
        <w:rPr>
          <w:rStyle w:val="FootnoteReference"/>
          <w:rFonts w:cs="Arial"/>
          <w:szCs w:val="18"/>
        </w:rPr>
        <w:footnoteRef/>
      </w:r>
      <w:r w:rsidRPr="002402D6">
        <w:rPr>
          <w:rFonts w:cs="Arial"/>
          <w:szCs w:val="18"/>
        </w:rPr>
        <w:t xml:space="preserve"> Use bracketed text only when IP is an NGO/IGO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83C51" w14:textId="77777777" w:rsidR="00C2556E" w:rsidRDefault="00C2556E" w:rsidP="00FE2342">
    <w:pPr>
      <w:pStyle w:val="Header"/>
      <w:tabs>
        <w:tab w:val="clear" w:pos="4153"/>
        <w:tab w:val="clear" w:pos="8306"/>
        <w:tab w:val="left" w:pos="6600"/>
      </w:tabs>
      <w:rPr>
        <w:b/>
        <w:szCs w:val="22"/>
      </w:rPr>
    </w:pPr>
    <w:r>
      <w:rPr>
        <w:b/>
        <w:szCs w:val="22"/>
      </w:rPr>
      <w:tab/>
    </w:r>
  </w:p>
  <w:p w14:paraId="6B8EE5F6" w14:textId="77777777" w:rsidR="00C2556E" w:rsidRPr="00DB520F" w:rsidRDefault="00C2556E">
    <w:pPr>
      <w:pStyle w:val="Header"/>
      <w:rPr>
        <w:b/>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D57"/>
    <w:multiLevelType w:val="hybridMultilevel"/>
    <w:tmpl w:val="3922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00F04"/>
    <w:multiLevelType w:val="hybridMultilevel"/>
    <w:tmpl w:val="9A4C0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87945"/>
    <w:multiLevelType w:val="multilevel"/>
    <w:tmpl w:val="B2701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5)"/>
      <w:lvlJc w:val="left"/>
      <w:pPr>
        <w:ind w:left="360" w:hanging="3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68310F"/>
    <w:multiLevelType w:val="hybridMultilevel"/>
    <w:tmpl w:val="4BF8E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52BD7"/>
    <w:multiLevelType w:val="hybridMultilevel"/>
    <w:tmpl w:val="2098BC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5922C6"/>
    <w:multiLevelType w:val="hybridMultilevel"/>
    <w:tmpl w:val="1154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6C4A6E"/>
    <w:multiLevelType w:val="hybridMultilevel"/>
    <w:tmpl w:val="267A81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9171633"/>
    <w:multiLevelType w:val="hybridMultilevel"/>
    <w:tmpl w:val="8A86C0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51EC8"/>
    <w:multiLevelType w:val="hybridMultilevel"/>
    <w:tmpl w:val="2B46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9F6D2F"/>
    <w:multiLevelType w:val="hybridMultilevel"/>
    <w:tmpl w:val="FBE2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674EA"/>
    <w:multiLevelType w:val="hybridMultilevel"/>
    <w:tmpl w:val="0D5A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67AC2"/>
    <w:multiLevelType w:val="hybridMultilevel"/>
    <w:tmpl w:val="6AE07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D77E99"/>
    <w:multiLevelType w:val="multilevel"/>
    <w:tmpl w:val="2CC29AF2"/>
    <w:lvl w:ilvl="0">
      <w:start w:val="1"/>
      <w:numFmt w:val="decimal"/>
      <w:pStyle w:val="ColorfulShading-Accent31"/>
      <w:lvlText w:val="%1."/>
      <w:lvlJc w:val="left"/>
      <w:pPr>
        <w:ind w:left="360" w:hanging="360"/>
      </w:pPr>
      <w:rPr>
        <w:rFonts w:ascii="Garamond" w:hAnsi="Garamond" w:cs="Times New Roman" w:hint="default"/>
        <w:b w:val="0"/>
        <w:bCs w:val="0"/>
        <w:i w:val="0"/>
        <w:iCs w:val="0"/>
        <w:caps w:val="0"/>
        <w:smallCaps w:val="0"/>
        <w:strike w:val="0"/>
        <w:dstrike w:val="0"/>
        <w:outline w:val="0"/>
        <w:shadow w:val="0"/>
        <w:emboss w:val="0"/>
        <w:imprint w:val="0"/>
        <w:noProof w:val="0"/>
        <w:vanish w:val="0"/>
        <w:color w:val="auto"/>
        <w:spacing w:val="0"/>
        <w:w w:val="100"/>
        <w:kern w:val="0"/>
        <w:position w:val="0"/>
        <w:sz w:val="22"/>
        <w:szCs w:val="28"/>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918" w:hanging="360"/>
      </w:pPr>
      <w:rPr>
        <w:rFonts w:hint="default"/>
      </w:rPr>
    </w:lvl>
    <w:lvl w:ilvl="2">
      <w:start w:val="1"/>
      <w:numFmt w:val="decimal"/>
      <w:isLgl/>
      <w:lvlText w:val="%1.%2.%3"/>
      <w:lvlJc w:val="left"/>
      <w:pPr>
        <w:ind w:left="2278" w:hanging="720"/>
      </w:pPr>
      <w:rPr>
        <w:rFonts w:hint="default"/>
      </w:rPr>
    </w:lvl>
    <w:lvl w:ilvl="3">
      <w:start w:val="1"/>
      <w:numFmt w:val="decimal"/>
      <w:isLgl/>
      <w:lvlText w:val="%1.%2.%3.%4"/>
      <w:lvlJc w:val="left"/>
      <w:pPr>
        <w:ind w:left="2278"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638" w:hanging="1080"/>
      </w:pPr>
      <w:rPr>
        <w:rFonts w:hint="default"/>
      </w:rPr>
    </w:lvl>
    <w:lvl w:ilvl="6">
      <w:start w:val="1"/>
      <w:numFmt w:val="decimal"/>
      <w:isLgl/>
      <w:lvlText w:val="%1.%2.%3.%4.%5.%6.%7"/>
      <w:lvlJc w:val="left"/>
      <w:pPr>
        <w:ind w:left="2998" w:hanging="1440"/>
      </w:pPr>
      <w:rPr>
        <w:rFonts w:hint="default"/>
      </w:rPr>
    </w:lvl>
    <w:lvl w:ilvl="7">
      <w:start w:val="1"/>
      <w:numFmt w:val="decimal"/>
      <w:isLgl/>
      <w:lvlText w:val="%1.%2.%3.%4.%5.%6.%7.%8"/>
      <w:lvlJc w:val="left"/>
      <w:pPr>
        <w:ind w:left="2998" w:hanging="1440"/>
      </w:pPr>
      <w:rPr>
        <w:rFonts w:hint="default"/>
      </w:rPr>
    </w:lvl>
    <w:lvl w:ilvl="8">
      <w:start w:val="1"/>
      <w:numFmt w:val="decimal"/>
      <w:isLgl/>
      <w:lvlText w:val="%1.%2.%3.%4.%5.%6.%7.%8.%9"/>
      <w:lvlJc w:val="left"/>
      <w:pPr>
        <w:ind w:left="3358" w:hanging="1800"/>
      </w:pPr>
      <w:rPr>
        <w:rFonts w:hint="default"/>
      </w:rPr>
    </w:lvl>
  </w:abstractNum>
  <w:abstractNum w:abstractNumId="13">
    <w:nsid w:val="43E3249D"/>
    <w:multiLevelType w:val="hybridMultilevel"/>
    <w:tmpl w:val="A1E2C5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dobe Garamond Pro"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dobe Garamond Pro"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dobe Garamond Pro"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52E435C"/>
    <w:multiLevelType w:val="hybridMultilevel"/>
    <w:tmpl w:val="B0145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5913E2"/>
    <w:multiLevelType w:val="hybridMultilevel"/>
    <w:tmpl w:val="3080F2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C720EA"/>
    <w:multiLevelType w:val="hybridMultilevel"/>
    <w:tmpl w:val="CF626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B6237A"/>
    <w:multiLevelType w:val="hybridMultilevel"/>
    <w:tmpl w:val="72047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31B75FD"/>
    <w:multiLevelType w:val="hybridMultilevel"/>
    <w:tmpl w:val="700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C81952"/>
    <w:multiLevelType w:val="hybridMultilevel"/>
    <w:tmpl w:val="97481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A3C6C20"/>
    <w:multiLevelType w:val="hybridMultilevel"/>
    <w:tmpl w:val="B10A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CFF7682"/>
    <w:multiLevelType w:val="hybridMultilevel"/>
    <w:tmpl w:val="42DED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8C7EA8"/>
    <w:multiLevelType w:val="hybridMultilevel"/>
    <w:tmpl w:val="B7C48B60"/>
    <w:lvl w:ilvl="0" w:tplc="8B5A5F7E">
      <w:start w:val="1"/>
      <w:numFmt w:val="bullet"/>
      <w:pStyle w:val="Bullets"/>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Adobe Garamond Pro"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Adobe Garamond Pro"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Adobe Garamond Pro" w:hint="default"/>
      </w:rPr>
    </w:lvl>
    <w:lvl w:ilvl="8" w:tplc="0809001B" w:tentative="1">
      <w:start w:val="1"/>
      <w:numFmt w:val="bullet"/>
      <w:lvlText w:val=""/>
      <w:lvlJc w:val="left"/>
      <w:pPr>
        <w:ind w:left="6120" w:hanging="360"/>
      </w:pPr>
      <w:rPr>
        <w:rFonts w:ascii="Wingdings" w:hAnsi="Wingdings" w:hint="default"/>
      </w:rPr>
    </w:lvl>
  </w:abstractNum>
  <w:abstractNum w:abstractNumId="24">
    <w:nsid w:val="68775A94"/>
    <w:multiLevelType w:val="hybridMultilevel"/>
    <w:tmpl w:val="5CE07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Adobe Garamond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Garamond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Garamond Pro"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9361C1E"/>
    <w:multiLevelType w:val="hybridMultilevel"/>
    <w:tmpl w:val="D2F6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555A59"/>
    <w:multiLevelType w:val="hybridMultilevel"/>
    <w:tmpl w:val="CAD02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EB035B"/>
    <w:multiLevelType w:val="hybridMultilevel"/>
    <w:tmpl w:val="CF16F330"/>
    <w:lvl w:ilvl="0" w:tplc="213A1552">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nsid w:val="75102B21"/>
    <w:multiLevelType w:val="hybridMultilevel"/>
    <w:tmpl w:val="8C865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E149B0"/>
    <w:multiLevelType w:val="hybridMultilevel"/>
    <w:tmpl w:val="2FCE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324C47"/>
    <w:multiLevelType w:val="multilevel"/>
    <w:tmpl w:val="0A20D4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0"/>
  </w:num>
  <w:num w:numId="3">
    <w:abstractNumId w:val="5"/>
  </w:num>
  <w:num w:numId="4">
    <w:abstractNumId w:val="22"/>
  </w:num>
  <w:num w:numId="5">
    <w:abstractNumId w:val="3"/>
  </w:num>
  <w:num w:numId="6">
    <w:abstractNumId w:val="6"/>
  </w:num>
  <w:num w:numId="7">
    <w:abstractNumId w:val="19"/>
  </w:num>
  <w:num w:numId="8">
    <w:abstractNumId w:val="28"/>
  </w:num>
  <w:num w:numId="9">
    <w:abstractNumId w:val="17"/>
  </w:num>
  <w:num w:numId="10">
    <w:abstractNumId w:val="1"/>
  </w:num>
  <w:num w:numId="11">
    <w:abstractNumId w:val="10"/>
  </w:num>
  <w:num w:numId="12">
    <w:abstractNumId w:val="25"/>
  </w:num>
  <w:num w:numId="13">
    <w:abstractNumId w:val="18"/>
  </w:num>
  <w:num w:numId="14">
    <w:abstractNumId w:val="15"/>
  </w:num>
  <w:num w:numId="15">
    <w:abstractNumId w:val="20"/>
  </w:num>
  <w:num w:numId="16">
    <w:abstractNumId w:val="26"/>
  </w:num>
  <w:num w:numId="17">
    <w:abstractNumId w:val="2"/>
  </w:num>
  <w:num w:numId="18">
    <w:abstractNumId w:val="21"/>
  </w:num>
  <w:num w:numId="19">
    <w:abstractNumId w:val="12"/>
  </w:num>
  <w:num w:numId="20">
    <w:abstractNumId w:val="24"/>
  </w:num>
  <w:num w:numId="21">
    <w:abstractNumId w:val="29"/>
  </w:num>
  <w:num w:numId="22">
    <w:abstractNumId w:val="9"/>
  </w:num>
  <w:num w:numId="23">
    <w:abstractNumId w:val="23"/>
  </w:num>
  <w:num w:numId="24">
    <w:abstractNumId w:val="8"/>
  </w:num>
  <w:num w:numId="25">
    <w:abstractNumId w:val="11"/>
  </w:num>
  <w:num w:numId="26">
    <w:abstractNumId w:val="13"/>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4"/>
  </w:num>
  <w:num w:numId="30">
    <w:abstractNumId w:val="1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bordersDoNotSurroundHeader/>
  <w:bordersDoNotSurroundFooter/>
  <w:proofState w:spelling="clean" w:grammar="clean"/>
  <w:defaultTabStop w:val="720"/>
  <w:evenAndOddHeaders/>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67"/>
    <w:rsid w:val="00002D7C"/>
    <w:rsid w:val="00002E1A"/>
    <w:rsid w:val="00011315"/>
    <w:rsid w:val="00013C15"/>
    <w:rsid w:val="000163D6"/>
    <w:rsid w:val="00021F46"/>
    <w:rsid w:val="00023C84"/>
    <w:rsid w:val="000401DF"/>
    <w:rsid w:val="00042EE0"/>
    <w:rsid w:val="00051CC7"/>
    <w:rsid w:val="00053D33"/>
    <w:rsid w:val="00061162"/>
    <w:rsid w:val="00063B35"/>
    <w:rsid w:val="00074309"/>
    <w:rsid w:val="00075A01"/>
    <w:rsid w:val="000760F8"/>
    <w:rsid w:val="00097541"/>
    <w:rsid w:val="000B767D"/>
    <w:rsid w:val="000C0E01"/>
    <w:rsid w:val="000C762B"/>
    <w:rsid w:val="000C79E8"/>
    <w:rsid w:val="000D5F8E"/>
    <w:rsid w:val="000D63AB"/>
    <w:rsid w:val="000F6B5D"/>
    <w:rsid w:val="0010197C"/>
    <w:rsid w:val="001078BB"/>
    <w:rsid w:val="00117819"/>
    <w:rsid w:val="001256C1"/>
    <w:rsid w:val="00136837"/>
    <w:rsid w:val="00145BD6"/>
    <w:rsid w:val="00147582"/>
    <w:rsid w:val="0017012F"/>
    <w:rsid w:val="001B6FF9"/>
    <w:rsid w:val="001B7F98"/>
    <w:rsid w:val="001C0CEE"/>
    <w:rsid w:val="001D1E20"/>
    <w:rsid w:val="001E329B"/>
    <w:rsid w:val="002106D9"/>
    <w:rsid w:val="00215947"/>
    <w:rsid w:val="00217AE9"/>
    <w:rsid w:val="00243E58"/>
    <w:rsid w:val="00264CE6"/>
    <w:rsid w:val="0027047A"/>
    <w:rsid w:val="0027125C"/>
    <w:rsid w:val="00275723"/>
    <w:rsid w:val="00280FA6"/>
    <w:rsid w:val="00284869"/>
    <w:rsid w:val="00287A79"/>
    <w:rsid w:val="00290A24"/>
    <w:rsid w:val="00291EEC"/>
    <w:rsid w:val="002A01ED"/>
    <w:rsid w:val="002A29A3"/>
    <w:rsid w:val="002A4CF2"/>
    <w:rsid w:val="002A70C6"/>
    <w:rsid w:val="002D3DB5"/>
    <w:rsid w:val="002D6670"/>
    <w:rsid w:val="002E02E1"/>
    <w:rsid w:val="002E1003"/>
    <w:rsid w:val="002E1BA2"/>
    <w:rsid w:val="002E65A8"/>
    <w:rsid w:val="00303116"/>
    <w:rsid w:val="00304B05"/>
    <w:rsid w:val="00307433"/>
    <w:rsid w:val="00321AA7"/>
    <w:rsid w:val="00323288"/>
    <w:rsid w:val="00324521"/>
    <w:rsid w:val="00324C49"/>
    <w:rsid w:val="0032512E"/>
    <w:rsid w:val="00327409"/>
    <w:rsid w:val="00330512"/>
    <w:rsid w:val="00336B95"/>
    <w:rsid w:val="00346453"/>
    <w:rsid w:val="00364EFC"/>
    <w:rsid w:val="00365309"/>
    <w:rsid w:val="00372CC2"/>
    <w:rsid w:val="00374153"/>
    <w:rsid w:val="00376F3C"/>
    <w:rsid w:val="0038032C"/>
    <w:rsid w:val="00392787"/>
    <w:rsid w:val="003A255F"/>
    <w:rsid w:val="003A3A01"/>
    <w:rsid w:val="003B007E"/>
    <w:rsid w:val="003B64A0"/>
    <w:rsid w:val="003C3119"/>
    <w:rsid w:val="003D08EE"/>
    <w:rsid w:val="003D13BF"/>
    <w:rsid w:val="003E0736"/>
    <w:rsid w:val="003F0669"/>
    <w:rsid w:val="00405490"/>
    <w:rsid w:val="004079DB"/>
    <w:rsid w:val="004163AF"/>
    <w:rsid w:val="00426F3E"/>
    <w:rsid w:val="00430AB7"/>
    <w:rsid w:val="0044444E"/>
    <w:rsid w:val="00452755"/>
    <w:rsid w:val="0047046D"/>
    <w:rsid w:val="00470ECB"/>
    <w:rsid w:val="00472952"/>
    <w:rsid w:val="004756EB"/>
    <w:rsid w:val="00484E12"/>
    <w:rsid w:val="00490C57"/>
    <w:rsid w:val="004A2DFE"/>
    <w:rsid w:val="004A324F"/>
    <w:rsid w:val="004B4296"/>
    <w:rsid w:val="004C43FC"/>
    <w:rsid w:val="004D0E9A"/>
    <w:rsid w:val="004D23FF"/>
    <w:rsid w:val="004E0AA5"/>
    <w:rsid w:val="004E4747"/>
    <w:rsid w:val="004F254A"/>
    <w:rsid w:val="004F5161"/>
    <w:rsid w:val="005338F7"/>
    <w:rsid w:val="00536C41"/>
    <w:rsid w:val="0055232B"/>
    <w:rsid w:val="00555B64"/>
    <w:rsid w:val="00563796"/>
    <w:rsid w:val="00574AF0"/>
    <w:rsid w:val="00580DD3"/>
    <w:rsid w:val="00582417"/>
    <w:rsid w:val="0058301D"/>
    <w:rsid w:val="0058501F"/>
    <w:rsid w:val="005B062F"/>
    <w:rsid w:val="005B23EF"/>
    <w:rsid w:val="005B390A"/>
    <w:rsid w:val="005E03FD"/>
    <w:rsid w:val="005E0481"/>
    <w:rsid w:val="005F025A"/>
    <w:rsid w:val="005F06AE"/>
    <w:rsid w:val="005F6784"/>
    <w:rsid w:val="00607741"/>
    <w:rsid w:val="00607EAD"/>
    <w:rsid w:val="00607F77"/>
    <w:rsid w:val="00614ED4"/>
    <w:rsid w:val="006165BF"/>
    <w:rsid w:val="006178D7"/>
    <w:rsid w:val="00620FBA"/>
    <w:rsid w:val="006251CB"/>
    <w:rsid w:val="00652BFB"/>
    <w:rsid w:val="00655462"/>
    <w:rsid w:val="006575AA"/>
    <w:rsid w:val="00670D7B"/>
    <w:rsid w:val="006A5BB7"/>
    <w:rsid w:val="006D0AC0"/>
    <w:rsid w:val="006D2D52"/>
    <w:rsid w:val="006D5C0A"/>
    <w:rsid w:val="006D64E9"/>
    <w:rsid w:val="00702DB0"/>
    <w:rsid w:val="00706698"/>
    <w:rsid w:val="00710853"/>
    <w:rsid w:val="0071413B"/>
    <w:rsid w:val="007175FD"/>
    <w:rsid w:val="007235FA"/>
    <w:rsid w:val="007308E0"/>
    <w:rsid w:val="00734149"/>
    <w:rsid w:val="00742BEB"/>
    <w:rsid w:val="00761050"/>
    <w:rsid w:val="0076371C"/>
    <w:rsid w:val="0077550A"/>
    <w:rsid w:val="00783FDB"/>
    <w:rsid w:val="00785A8A"/>
    <w:rsid w:val="007861F9"/>
    <w:rsid w:val="00793EEE"/>
    <w:rsid w:val="007956CF"/>
    <w:rsid w:val="007A64FE"/>
    <w:rsid w:val="007C2C3F"/>
    <w:rsid w:val="007C37BA"/>
    <w:rsid w:val="007D52B8"/>
    <w:rsid w:val="007D78D4"/>
    <w:rsid w:val="007E6296"/>
    <w:rsid w:val="007F2DB7"/>
    <w:rsid w:val="00803F9C"/>
    <w:rsid w:val="0081151D"/>
    <w:rsid w:val="0081793C"/>
    <w:rsid w:val="008318FF"/>
    <w:rsid w:val="00841FC5"/>
    <w:rsid w:val="008473B8"/>
    <w:rsid w:val="008510D8"/>
    <w:rsid w:val="00860434"/>
    <w:rsid w:val="00863A17"/>
    <w:rsid w:val="00864587"/>
    <w:rsid w:val="0087361A"/>
    <w:rsid w:val="00874ABF"/>
    <w:rsid w:val="0089224C"/>
    <w:rsid w:val="008A1E02"/>
    <w:rsid w:val="008A54F3"/>
    <w:rsid w:val="008A5717"/>
    <w:rsid w:val="008A5F37"/>
    <w:rsid w:val="008B7F79"/>
    <w:rsid w:val="008C1CB3"/>
    <w:rsid w:val="008C76CC"/>
    <w:rsid w:val="008D52D5"/>
    <w:rsid w:val="008D58AE"/>
    <w:rsid w:val="009025CC"/>
    <w:rsid w:val="00912ACE"/>
    <w:rsid w:val="00921994"/>
    <w:rsid w:val="00947B0C"/>
    <w:rsid w:val="009620EE"/>
    <w:rsid w:val="0096223B"/>
    <w:rsid w:val="00964FDE"/>
    <w:rsid w:val="009657CB"/>
    <w:rsid w:val="00986B25"/>
    <w:rsid w:val="00994452"/>
    <w:rsid w:val="009A70FA"/>
    <w:rsid w:val="009B23D9"/>
    <w:rsid w:val="009B6F91"/>
    <w:rsid w:val="009E7739"/>
    <w:rsid w:val="00A3662A"/>
    <w:rsid w:val="00A4629C"/>
    <w:rsid w:val="00A46EB6"/>
    <w:rsid w:val="00A50850"/>
    <w:rsid w:val="00A5180C"/>
    <w:rsid w:val="00A51AE2"/>
    <w:rsid w:val="00A61645"/>
    <w:rsid w:val="00A64187"/>
    <w:rsid w:val="00A64DA7"/>
    <w:rsid w:val="00A73891"/>
    <w:rsid w:val="00A81685"/>
    <w:rsid w:val="00A82CB0"/>
    <w:rsid w:val="00AA55DA"/>
    <w:rsid w:val="00AA735A"/>
    <w:rsid w:val="00AB1350"/>
    <w:rsid w:val="00AC032D"/>
    <w:rsid w:val="00AC3967"/>
    <w:rsid w:val="00AD2541"/>
    <w:rsid w:val="00AD7618"/>
    <w:rsid w:val="00AF4789"/>
    <w:rsid w:val="00B01FFC"/>
    <w:rsid w:val="00B0274E"/>
    <w:rsid w:val="00B06A18"/>
    <w:rsid w:val="00B236E2"/>
    <w:rsid w:val="00B42277"/>
    <w:rsid w:val="00B603D6"/>
    <w:rsid w:val="00B606B9"/>
    <w:rsid w:val="00B60E46"/>
    <w:rsid w:val="00B61E8B"/>
    <w:rsid w:val="00B66922"/>
    <w:rsid w:val="00B71340"/>
    <w:rsid w:val="00B72A74"/>
    <w:rsid w:val="00B7351A"/>
    <w:rsid w:val="00B768BF"/>
    <w:rsid w:val="00B81F0B"/>
    <w:rsid w:val="00B85B63"/>
    <w:rsid w:val="00B86E9E"/>
    <w:rsid w:val="00B9101E"/>
    <w:rsid w:val="00BA5741"/>
    <w:rsid w:val="00BB1CD8"/>
    <w:rsid w:val="00BB1E1F"/>
    <w:rsid w:val="00BC1624"/>
    <w:rsid w:val="00BC2ACE"/>
    <w:rsid w:val="00BD3F23"/>
    <w:rsid w:val="00BD4499"/>
    <w:rsid w:val="00BD48E4"/>
    <w:rsid w:val="00BE3557"/>
    <w:rsid w:val="00BF0860"/>
    <w:rsid w:val="00BF3543"/>
    <w:rsid w:val="00BF4E62"/>
    <w:rsid w:val="00C2214B"/>
    <w:rsid w:val="00C230F1"/>
    <w:rsid w:val="00C2556E"/>
    <w:rsid w:val="00C326E7"/>
    <w:rsid w:val="00C342B0"/>
    <w:rsid w:val="00C36A0F"/>
    <w:rsid w:val="00C43582"/>
    <w:rsid w:val="00C44FFF"/>
    <w:rsid w:val="00C453DA"/>
    <w:rsid w:val="00C62E42"/>
    <w:rsid w:val="00C62E5F"/>
    <w:rsid w:val="00C72529"/>
    <w:rsid w:val="00C80F78"/>
    <w:rsid w:val="00C87180"/>
    <w:rsid w:val="00C87ADA"/>
    <w:rsid w:val="00C87C53"/>
    <w:rsid w:val="00C90855"/>
    <w:rsid w:val="00CA7FF2"/>
    <w:rsid w:val="00CD11FA"/>
    <w:rsid w:val="00CE656C"/>
    <w:rsid w:val="00CE75D9"/>
    <w:rsid w:val="00CE7846"/>
    <w:rsid w:val="00D15CB1"/>
    <w:rsid w:val="00D20574"/>
    <w:rsid w:val="00D213AA"/>
    <w:rsid w:val="00D35991"/>
    <w:rsid w:val="00D407D7"/>
    <w:rsid w:val="00D508BC"/>
    <w:rsid w:val="00D54764"/>
    <w:rsid w:val="00D5562C"/>
    <w:rsid w:val="00D74FC1"/>
    <w:rsid w:val="00D753D1"/>
    <w:rsid w:val="00D80FA4"/>
    <w:rsid w:val="00D84B14"/>
    <w:rsid w:val="00D924DE"/>
    <w:rsid w:val="00D952BA"/>
    <w:rsid w:val="00DB2475"/>
    <w:rsid w:val="00DC0D4B"/>
    <w:rsid w:val="00DC6C4D"/>
    <w:rsid w:val="00DD4101"/>
    <w:rsid w:val="00DD62D4"/>
    <w:rsid w:val="00DE6872"/>
    <w:rsid w:val="00DE6A97"/>
    <w:rsid w:val="00E062EE"/>
    <w:rsid w:val="00E12FDF"/>
    <w:rsid w:val="00E210D0"/>
    <w:rsid w:val="00E22DE7"/>
    <w:rsid w:val="00E24667"/>
    <w:rsid w:val="00E36B9C"/>
    <w:rsid w:val="00E40C8A"/>
    <w:rsid w:val="00E47360"/>
    <w:rsid w:val="00E57599"/>
    <w:rsid w:val="00E613DA"/>
    <w:rsid w:val="00E66D0D"/>
    <w:rsid w:val="00E816C4"/>
    <w:rsid w:val="00E85532"/>
    <w:rsid w:val="00EA34E1"/>
    <w:rsid w:val="00EB25F3"/>
    <w:rsid w:val="00ED4415"/>
    <w:rsid w:val="00ED4B5C"/>
    <w:rsid w:val="00ED4E4F"/>
    <w:rsid w:val="00EE04A7"/>
    <w:rsid w:val="00F01996"/>
    <w:rsid w:val="00F02120"/>
    <w:rsid w:val="00F04C73"/>
    <w:rsid w:val="00F1159F"/>
    <w:rsid w:val="00F15147"/>
    <w:rsid w:val="00F17E85"/>
    <w:rsid w:val="00F27F70"/>
    <w:rsid w:val="00F30326"/>
    <w:rsid w:val="00F37793"/>
    <w:rsid w:val="00F410DC"/>
    <w:rsid w:val="00F53D87"/>
    <w:rsid w:val="00F64EC3"/>
    <w:rsid w:val="00F65D6C"/>
    <w:rsid w:val="00F67280"/>
    <w:rsid w:val="00F83418"/>
    <w:rsid w:val="00F91209"/>
    <w:rsid w:val="00F91360"/>
    <w:rsid w:val="00F966B8"/>
    <w:rsid w:val="00FB0A40"/>
    <w:rsid w:val="00FC5C0B"/>
    <w:rsid w:val="00FC774D"/>
    <w:rsid w:val="00FD6167"/>
    <w:rsid w:val="00FE2342"/>
    <w:rsid w:val="00FF62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5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aj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15"/>
    <w:rPr>
      <w:rFonts w:ascii="Arial" w:hAnsi="Arial"/>
      <w:sz w:val="22"/>
    </w:rPr>
  </w:style>
  <w:style w:type="paragraph" w:styleId="Heading1">
    <w:name w:val="heading 1"/>
    <w:basedOn w:val="Normal"/>
    <w:next w:val="Normal"/>
    <w:link w:val="Heading1Char"/>
    <w:uiPriority w:val="9"/>
    <w:qFormat/>
    <w:rsid w:val="00AC3967"/>
    <w:pPr>
      <w:keepNext/>
      <w:keepLines/>
      <w:outlineLvl w:val="0"/>
    </w:pPr>
    <w:rPr>
      <w:rFonts w:cstheme="majorBidi"/>
      <w:b/>
      <w:bCs/>
      <w:sz w:val="24"/>
      <w:szCs w:val="32"/>
    </w:rPr>
  </w:style>
  <w:style w:type="paragraph" w:styleId="Heading2">
    <w:name w:val="heading 2"/>
    <w:basedOn w:val="Normal"/>
    <w:next w:val="Normal"/>
    <w:link w:val="Heading2Char"/>
    <w:qFormat/>
    <w:rsid w:val="00AC3967"/>
    <w:pPr>
      <w:keepNext/>
      <w:spacing w:after="60"/>
      <w:ind w:left="720"/>
      <w:jc w:val="both"/>
      <w:outlineLvl w:val="1"/>
    </w:pPr>
    <w:rPr>
      <w:rFonts w:ascii="Arial Narrow" w:eastAsia="Times New Roman" w:hAnsi="Arial Narrow" w:cs="Times New Roman"/>
      <w:b/>
      <w:bCs/>
      <w:lang w:val="en-GB" w:eastAsia="en-US"/>
    </w:rPr>
  </w:style>
  <w:style w:type="paragraph" w:styleId="Heading3">
    <w:name w:val="heading 3"/>
    <w:basedOn w:val="Normal"/>
    <w:next w:val="Normal"/>
    <w:link w:val="Heading3Char"/>
    <w:uiPriority w:val="9"/>
    <w:unhideWhenUsed/>
    <w:qFormat/>
    <w:rsid w:val="00C62E42"/>
    <w:pPr>
      <w:keepNext/>
      <w:keepLines/>
      <w:outlineLvl w:val="2"/>
    </w:pPr>
    <w:rPr>
      <w:rFonts w:cstheme="majorBidi"/>
      <w:b/>
      <w:bCs/>
    </w:rPr>
  </w:style>
  <w:style w:type="paragraph" w:styleId="Heading4">
    <w:name w:val="heading 4"/>
    <w:basedOn w:val="Normal"/>
    <w:next w:val="Normal"/>
    <w:link w:val="Heading4Char"/>
    <w:uiPriority w:val="9"/>
    <w:unhideWhenUsed/>
    <w:qFormat/>
    <w:rsid w:val="003B007E"/>
    <w:pPr>
      <w:keepNext/>
      <w:keepLines/>
      <w:outlineLvl w:val="3"/>
    </w:pPr>
    <w:rPr>
      <w:rFonts w:cstheme="majorBidi"/>
      <w:b/>
      <w:bCs/>
      <w:i/>
      <w:iCs/>
    </w:rPr>
  </w:style>
  <w:style w:type="paragraph" w:styleId="Heading5">
    <w:name w:val="heading 5"/>
    <w:basedOn w:val="Normal"/>
    <w:next w:val="Normal"/>
    <w:link w:val="Heading5Char"/>
    <w:uiPriority w:val="9"/>
    <w:unhideWhenUsed/>
    <w:qFormat/>
    <w:rsid w:val="003B007E"/>
    <w:pPr>
      <w:keepNext/>
      <w:keepLines/>
      <w:outlineLvl w:val="4"/>
    </w:pPr>
    <w:rPr>
      <w:rFonts w:cstheme="majorBidi"/>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967"/>
    <w:rPr>
      <w:rFonts w:ascii="Arial" w:hAnsi="Arial" w:cstheme="majorBidi"/>
      <w:b/>
      <w:bCs/>
      <w:szCs w:val="32"/>
    </w:rPr>
  </w:style>
  <w:style w:type="character" w:customStyle="1" w:styleId="Heading2Char">
    <w:name w:val="Heading 2 Char"/>
    <w:basedOn w:val="DefaultParagraphFont"/>
    <w:link w:val="Heading2"/>
    <w:rsid w:val="00AC3967"/>
    <w:rPr>
      <w:rFonts w:ascii="Arial Narrow" w:eastAsia="Times New Roman" w:hAnsi="Arial Narrow" w:cs="Times New Roman"/>
      <w:b/>
      <w:bCs/>
      <w:sz w:val="22"/>
      <w:lang w:val="en-GB" w:eastAsia="en-US"/>
    </w:rPr>
  </w:style>
  <w:style w:type="character" w:customStyle="1" w:styleId="Heading3Char">
    <w:name w:val="Heading 3 Char"/>
    <w:basedOn w:val="DefaultParagraphFont"/>
    <w:link w:val="Heading3"/>
    <w:uiPriority w:val="9"/>
    <w:rsid w:val="00C62E42"/>
    <w:rPr>
      <w:rFonts w:ascii="Arial" w:hAnsi="Arial" w:cstheme="majorBidi"/>
      <w:b/>
      <w:bCs/>
      <w:sz w:val="22"/>
    </w:rPr>
  </w:style>
  <w:style w:type="character" w:customStyle="1" w:styleId="Heading4Char">
    <w:name w:val="Heading 4 Char"/>
    <w:basedOn w:val="DefaultParagraphFont"/>
    <w:link w:val="Heading4"/>
    <w:uiPriority w:val="9"/>
    <w:rsid w:val="003B007E"/>
    <w:rPr>
      <w:rFonts w:ascii="Arial" w:hAnsi="Arial" w:cstheme="majorBidi"/>
      <w:b/>
      <w:bCs/>
      <w:i/>
      <w:iCs/>
      <w:sz w:val="22"/>
    </w:rPr>
  </w:style>
  <w:style w:type="paragraph" w:styleId="FootnoteText">
    <w:name w:val="footnote text"/>
    <w:basedOn w:val="Normal"/>
    <w:link w:val="FootnoteTextChar"/>
    <w:uiPriority w:val="99"/>
    <w:rsid w:val="003B007E"/>
    <w:pPr>
      <w:widowControl w:val="0"/>
      <w:jc w:val="both"/>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rsid w:val="003B007E"/>
    <w:rPr>
      <w:rFonts w:ascii="Arial" w:eastAsia="Times New Roman" w:hAnsi="Arial" w:cs="Times New Roman"/>
      <w:sz w:val="18"/>
      <w:szCs w:val="20"/>
      <w:lang w:eastAsia="en-US"/>
    </w:rPr>
  </w:style>
  <w:style w:type="character" w:styleId="FootnoteReference">
    <w:name w:val="footnote reference"/>
    <w:uiPriority w:val="99"/>
    <w:unhideWhenUsed/>
    <w:rsid w:val="00AC3967"/>
    <w:rPr>
      <w:vertAlign w:val="superscript"/>
    </w:rPr>
  </w:style>
  <w:style w:type="paragraph" w:styleId="Header">
    <w:name w:val="header"/>
    <w:basedOn w:val="Normal"/>
    <w:link w:val="HeaderChar"/>
    <w:rsid w:val="00AC3967"/>
    <w:pPr>
      <w:tabs>
        <w:tab w:val="center" w:pos="4153"/>
        <w:tab w:val="right" w:pos="8306"/>
      </w:tabs>
      <w:spacing w:after="60"/>
      <w:jc w:val="both"/>
    </w:pPr>
    <w:rPr>
      <w:rFonts w:eastAsia="Times New Roman" w:cs="Times New Roman"/>
      <w:lang w:val="en-GB" w:eastAsia="en-US"/>
    </w:rPr>
  </w:style>
  <w:style w:type="character" w:customStyle="1" w:styleId="HeaderChar">
    <w:name w:val="Header Char"/>
    <w:basedOn w:val="DefaultParagraphFont"/>
    <w:link w:val="Header"/>
    <w:rsid w:val="00AC3967"/>
    <w:rPr>
      <w:rFonts w:ascii="Arial" w:eastAsia="Times New Roman" w:hAnsi="Arial" w:cs="Times New Roman"/>
      <w:sz w:val="22"/>
      <w:lang w:val="en-GB" w:eastAsia="en-US"/>
    </w:rPr>
  </w:style>
  <w:style w:type="paragraph" w:styleId="Footer">
    <w:name w:val="footer"/>
    <w:basedOn w:val="Normal"/>
    <w:link w:val="FooterChar"/>
    <w:rsid w:val="00AC3967"/>
    <w:pPr>
      <w:tabs>
        <w:tab w:val="center" w:pos="4153"/>
        <w:tab w:val="right" w:pos="8306"/>
      </w:tabs>
      <w:spacing w:after="60"/>
      <w:jc w:val="both"/>
    </w:pPr>
    <w:rPr>
      <w:rFonts w:eastAsia="Times New Roman" w:cs="Times New Roman"/>
      <w:lang w:val="en-GB" w:eastAsia="en-US"/>
    </w:rPr>
  </w:style>
  <w:style w:type="character" w:customStyle="1" w:styleId="FooterChar">
    <w:name w:val="Footer Char"/>
    <w:basedOn w:val="DefaultParagraphFont"/>
    <w:link w:val="Footer"/>
    <w:rsid w:val="00AC3967"/>
    <w:rPr>
      <w:rFonts w:ascii="Arial" w:eastAsia="Times New Roman" w:hAnsi="Arial" w:cs="Times New Roman"/>
      <w:sz w:val="22"/>
      <w:lang w:val="en-GB" w:eastAsia="en-US"/>
    </w:rPr>
  </w:style>
  <w:style w:type="character" w:styleId="PageNumber">
    <w:name w:val="page number"/>
    <w:basedOn w:val="DefaultParagraphFont"/>
    <w:rsid w:val="00AC3967"/>
    <w:rPr>
      <w:rFonts w:ascii="Arial" w:hAnsi="Arial"/>
      <w:sz w:val="22"/>
    </w:rPr>
  </w:style>
  <w:style w:type="paragraph" w:styleId="BodyText3">
    <w:name w:val="Body Text 3"/>
    <w:basedOn w:val="Normal"/>
    <w:link w:val="BodyText3Char"/>
    <w:rsid w:val="00AC3967"/>
    <w:pPr>
      <w:spacing w:after="60"/>
      <w:jc w:val="both"/>
    </w:pPr>
    <w:rPr>
      <w:rFonts w:eastAsia="Times New Roman" w:cs="Times New Roman"/>
      <w:szCs w:val="20"/>
      <w:lang w:eastAsia="en-US"/>
    </w:rPr>
  </w:style>
  <w:style w:type="character" w:customStyle="1" w:styleId="BodyText3Char">
    <w:name w:val="Body Text 3 Char"/>
    <w:basedOn w:val="DefaultParagraphFont"/>
    <w:link w:val="BodyText3"/>
    <w:rsid w:val="00AC3967"/>
    <w:rPr>
      <w:rFonts w:ascii="Arial" w:eastAsia="Times New Roman" w:hAnsi="Arial" w:cs="Times New Roman"/>
      <w:sz w:val="22"/>
      <w:szCs w:val="20"/>
      <w:lang w:eastAsia="en-US"/>
    </w:rPr>
  </w:style>
  <w:style w:type="character" w:styleId="Hyperlink">
    <w:name w:val="Hyperlink"/>
    <w:uiPriority w:val="99"/>
    <w:rsid w:val="00C87ADA"/>
    <w:rPr>
      <w:rFonts w:ascii="Arial" w:hAnsi="Arial"/>
      <w:color w:val="60B5CC" w:themeColor="accent2"/>
      <w:sz w:val="22"/>
      <w:u w:val="single"/>
    </w:rPr>
  </w:style>
  <w:style w:type="character" w:styleId="Emphasis">
    <w:name w:val="Emphasis"/>
    <w:qFormat/>
    <w:rsid w:val="00AC3967"/>
    <w:rPr>
      <w:i/>
      <w:iCs/>
    </w:rPr>
  </w:style>
  <w:style w:type="paragraph" w:styleId="Title">
    <w:name w:val="Title"/>
    <w:basedOn w:val="Normal"/>
    <w:next w:val="Normal"/>
    <w:link w:val="TitleChar"/>
    <w:uiPriority w:val="10"/>
    <w:rsid w:val="00AC3967"/>
    <w:pPr>
      <w:pBdr>
        <w:bottom w:val="single" w:sz="8" w:space="4" w:color="F0AD00" w:themeColor="accent1"/>
      </w:pBdr>
      <w:contextualSpacing/>
      <w:jc w:val="center"/>
    </w:pPr>
    <w:rPr>
      <w:rFonts w:cstheme="majorBidi"/>
      <w:spacing w:val="5"/>
      <w:kern w:val="28"/>
      <w:sz w:val="28"/>
      <w:szCs w:val="52"/>
    </w:rPr>
  </w:style>
  <w:style w:type="character" w:customStyle="1" w:styleId="TitleChar">
    <w:name w:val="Title Char"/>
    <w:basedOn w:val="DefaultParagraphFont"/>
    <w:link w:val="Title"/>
    <w:uiPriority w:val="10"/>
    <w:rsid w:val="00AC3967"/>
    <w:rPr>
      <w:rFonts w:ascii="Arial" w:hAnsi="Arial" w:cstheme="majorBidi"/>
      <w:spacing w:val="5"/>
      <w:kern w:val="28"/>
      <w:sz w:val="28"/>
      <w:szCs w:val="52"/>
    </w:rPr>
  </w:style>
  <w:style w:type="table" w:styleId="TableGrid">
    <w:name w:val="Table Grid"/>
    <w:basedOn w:val="TableNormal"/>
    <w:uiPriority w:val="59"/>
    <w:rsid w:val="00AC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64CE6"/>
    <w:rPr>
      <w:color w:val="B38000" w:themeColor="accent1" w:themeShade="BF"/>
    </w:rPr>
    <w:tblPr>
      <w:tblStyleRowBandSize w:val="1"/>
      <w:tblStyleColBandSize w:val="1"/>
      <w:tblBorders>
        <w:top w:val="single" w:sz="8" w:space="0" w:color="F0AD00" w:themeColor="accent1"/>
        <w:bottom w:val="single" w:sz="8" w:space="0" w:color="F0AD00" w:themeColor="accent1"/>
      </w:tblBorders>
    </w:tblPr>
    <w:tblStylePr w:type="fir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la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C" w:themeFill="accent1" w:themeFillTint="3F"/>
      </w:tcPr>
    </w:tblStylePr>
    <w:tblStylePr w:type="band1Horz">
      <w:tblPr/>
      <w:tcPr>
        <w:tcBorders>
          <w:left w:val="nil"/>
          <w:right w:val="nil"/>
          <w:insideH w:val="nil"/>
          <w:insideV w:val="nil"/>
        </w:tcBorders>
        <w:shd w:val="clear" w:color="auto" w:fill="FFECBC" w:themeFill="accent1" w:themeFillTint="3F"/>
      </w:tcPr>
    </w:tblStylePr>
  </w:style>
  <w:style w:type="table" w:styleId="LightList-Accent1">
    <w:name w:val="Light List Accent 1"/>
    <w:basedOn w:val="TableNormal"/>
    <w:uiPriority w:val="61"/>
    <w:rsid w:val="00264CE6"/>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styleId="LightList-Accent4">
    <w:name w:val="Light List Accent 4"/>
    <w:basedOn w:val="TableNormal"/>
    <w:uiPriority w:val="61"/>
    <w:rsid w:val="00264CE6"/>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tblBorders>
    </w:tblPr>
    <w:tblStylePr w:type="firstRow">
      <w:pPr>
        <w:spacing w:before="0" w:after="0" w:line="240" w:lineRule="auto"/>
      </w:pPr>
      <w:rPr>
        <w:b/>
        <w:bCs/>
        <w:color w:val="FFFFFF" w:themeColor="background1"/>
      </w:rPr>
      <w:tblPr/>
      <w:tcPr>
        <w:shd w:val="clear" w:color="auto" w:fill="6BB76D" w:themeFill="accent4"/>
      </w:tcPr>
    </w:tblStylePr>
    <w:tblStylePr w:type="lastRow">
      <w:pPr>
        <w:spacing w:before="0" w:after="0" w:line="240" w:lineRule="auto"/>
      </w:pPr>
      <w:rPr>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tcBorders>
      </w:tcPr>
    </w:tblStylePr>
    <w:tblStylePr w:type="firstCol">
      <w:rPr>
        <w:b/>
        <w:bCs/>
      </w:rPr>
    </w:tblStylePr>
    <w:tblStylePr w:type="lastCol">
      <w:rPr>
        <w:b/>
        <w:bCs/>
      </w:r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style>
  <w:style w:type="table" w:styleId="LightList-Accent2">
    <w:name w:val="Light List Accent 2"/>
    <w:basedOn w:val="TableNormal"/>
    <w:uiPriority w:val="61"/>
    <w:rsid w:val="00264CE6"/>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tblBorders>
    </w:tblPr>
    <w:tblStylePr w:type="firstRow">
      <w:pPr>
        <w:spacing w:before="0" w:after="0" w:line="240" w:lineRule="auto"/>
      </w:pPr>
      <w:rPr>
        <w:b/>
        <w:bCs/>
        <w:color w:val="FFFFFF" w:themeColor="background1"/>
      </w:rPr>
      <w:tblPr/>
      <w:tcPr>
        <w:shd w:val="clear" w:color="auto" w:fill="60B5CC" w:themeFill="accent2"/>
      </w:tcPr>
    </w:tblStylePr>
    <w:tblStylePr w:type="lastRow">
      <w:pPr>
        <w:spacing w:before="0" w:after="0" w:line="240" w:lineRule="auto"/>
      </w:pPr>
      <w:rPr>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tcBorders>
      </w:tcPr>
    </w:tblStylePr>
    <w:tblStylePr w:type="firstCol">
      <w:rPr>
        <w:b/>
        <w:bCs/>
      </w:rPr>
    </w:tblStylePr>
    <w:tblStylePr w:type="lastCol">
      <w:rPr>
        <w:b/>
        <w:bCs/>
      </w:r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style>
  <w:style w:type="paragraph" w:styleId="ListParagraph">
    <w:name w:val="List Paragraph"/>
    <w:basedOn w:val="Normal"/>
    <w:uiPriority w:val="34"/>
    <w:qFormat/>
    <w:rsid w:val="008A5717"/>
    <w:pPr>
      <w:ind w:left="720" w:firstLine="360"/>
      <w:contextualSpacing/>
    </w:pPr>
    <w:rPr>
      <w:rFonts w:eastAsia="MS PMincho" w:cs="Times New Roman"/>
      <w:szCs w:val="22"/>
    </w:rPr>
  </w:style>
  <w:style w:type="paragraph" w:styleId="TOC1">
    <w:name w:val="toc 1"/>
    <w:basedOn w:val="Normal"/>
    <w:next w:val="Normal"/>
    <w:autoRedefine/>
    <w:uiPriority w:val="39"/>
    <w:unhideWhenUsed/>
    <w:rsid w:val="00426F3E"/>
    <w:pPr>
      <w:spacing w:before="120"/>
    </w:pPr>
    <w:rPr>
      <w:rFonts w:asciiTheme="minorHAnsi" w:hAnsiTheme="minorHAnsi"/>
      <w:b/>
      <w:caps/>
      <w:szCs w:val="22"/>
    </w:rPr>
  </w:style>
  <w:style w:type="paragraph" w:styleId="TOC2">
    <w:name w:val="toc 2"/>
    <w:basedOn w:val="Normal"/>
    <w:next w:val="Normal"/>
    <w:autoRedefine/>
    <w:uiPriority w:val="39"/>
    <w:unhideWhenUsed/>
    <w:rsid w:val="00426F3E"/>
    <w:pPr>
      <w:ind w:left="220"/>
    </w:pPr>
    <w:rPr>
      <w:rFonts w:asciiTheme="minorHAnsi" w:hAnsiTheme="minorHAnsi"/>
      <w:smallCaps/>
      <w:szCs w:val="22"/>
    </w:rPr>
  </w:style>
  <w:style w:type="paragraph" w:styleId="TOC3">
    <w:name w:val="toc 3"/>
    <w:basedOn w:val="Normal"/>
    <w:next w:val="Normal"/>
    <w:autoRedefine/>
    <w:uiPriority w:val="39"/>
    <w:unhideWhenUsed/>
    <w:rsid w:val="00426F3E"/>
    <w:pPr>
      <w:ind w:left="440"/>
    </w:pPr>
    <w:rPr>
      <w:rFonts w:asciiTheme="minorHAnsi" w:hAnsiTheme="minorHAnsi"/>
      <w:i/>
      <w:szCs w:val="22"/>
    </w:rPr>
  </w:style>
  <w:style w:type="paragraph" w:styleId="TOC4">
    <w:name w:val="toc 4"/>
    <w:basedOn w:val="Normal"/>
    <w:next w:val="Normal"/>
    <w:autoRedefine/>
    <w:uiPriority w:val="39"/>
    <w:unhideWhenUsed/>
    <w:rsid w:val="00426F3E"/>
    <w:pPr>
      <w:ind w:left="660"/>
    </w:pPr>
    <w:rPr>
      <w:rFonts w:asciiTheme="minorHAnsi" w:hAnsiTheme="minorHAnsi"/>
      <w:sz w:val="18"/>
      <w:szCs w:val="18"/>
    </w:rPr>
  </w:style>
  <w:style w:type="paragraph" w:styleId="TOC5">
    <w:name w:val="toc 5"/>
    <w:basedOn w:val="Normal"/>
    <w:next w:val="Normal"/>
    <w:autoRedefine/>
    <w:uiPriority w:val="39"/>
    <w:unhideWhenUsed/>
    <w:rsid w:val="00426F3E"/>
    <w:pPr>
      <w:ind w:left="880"/>
    </w:pPr>
    <w:rPr>
      <w:rFonts w:asciiTheme="minorHAnsi" w:hAnsiTheme="minorHAnsi"/>
      <w:sz w:val="18"/>
      <w:szCs w:val="18"/>
    </w:rPr>
  </w:style>
  <w:style w:type="paragraph" w:styleId="TOC6">
    <w:name w:val="toc 6"/>
    <w:basedOn w:val="Normal"/>
    <w:next w:val="Normal"/>
    <w:autoRedefine/>
    <w:uiPriority w:val="39"/>
    <w:unhideWhenUsed/>
    <w:rsid w:val="00426F3E"/>
    <w:pPr>
      <w:ind w:left="1100"/>
    </w:pPr>
    <w:rPr>
      <w:rFonts w:asciiTheme="minorHAnsi" w:hAnsiTheme="minorHAnsi"/>
      <w:sz w:val="18"/>
      <w:szCs w:val="18"/>
    </w:rPr>
  </w:style>
  <w:style w:type="paragraph" w:styleId="TOC7">
    <w:name w:val="toc 7"/>
    <w:basedOn w:val="Normal"/>
    <w:next w:val="Normal"/>
    <w:autoRedefine/>
    <w:uiPriority w:val="39"/>
    <w:unhideWhenUsed/>
    <w:rsid w:val="00426F3E"/>
    <w:pPr>
      <w:ind w:left="1320"/>
    </w:pPr>
    <w:rPr>
      <w:rFonts w:asciiTheme="minorHAnsi" w:hAnsiTheme="minorHAnsi"/>
      <w:sz w:val="18"/>
      <w:szCs w:val="18"/>
    </w:rPr>
  </w:style>
  <w:style w:type="paragraph" w:styleId="TOC8">
    <w:name w:val="toc 8"/>
    <w:basedOn w:val="Normal"/>
    <w:next w:val="Normal"/>
    <w:autoRedefine/>
    <w:uiPriority w:val="39"/>
    <w:unhideWhenUsed/>
    <w:rsid w:val="00426F3E"/>
    <w:pPr>
      <w:ind w:left="1540"/>
    </w:pPr>
    <w:rPr>
      <w:rFonts w:asciiTheme="minorHAnsi" w:hAnsiTheme="minorHAnsi"/>
      <w:sz w:val="18"/>
      <w:szCs w:val="18"/>
    </w:rPr>
  </w:style>
  <w:style w:type="paragraph" w:styleId="TOC9">
    <w:name w:val="toc 9"/>
    <w:basedOn w:val="Normal"/>
    <w:next w:val="Normal"/>
    <w:autoRedefine/>
    <w:uiPriority w:val="39"/>
    <w:unhideWhenUsed/>
    <w:rsid w:val="00426F3E"/>
    <w:pPr>
      <w:ind w:left="1760"/>
    </w:pPr>
    <w:rPr>
      <w:rFonts w:asciiTheme="minorHAnsi" w:hAnsiTheme="minorHAnsi"/>
      <w:sz w:val="18"/>
      <w:szCs w:val="18"/>
    </w:rPr>
  </w:style>
  <w:style w:type="character" w:styleId="CommentReference">
    <w:name w:val="annotation reference"/>
    <w:basedOn w:val="DefaultParagraphFont"/>
    <w:uiPriority w:val="99"/>
    <w:semiHidden/>
    <w:unhideWhenUsed/>
    <w:rsid w:val="005B23EF"/>
    <w:rPr>
      <w:sz w:val="18"/>
      <w:szCs w:val="18"/>
    </w:rPr>
  </w:style>
  <w:style w:type="paragraph" w:styleId="CommentText">
    <w:name w:val="annotation text"/>
    <w:basedOn w:val="Normal"/>
    <w:link w:val="CommentTextChar"/>
    <w:uiPriority w:val="99"/>
    <w:semiHidden/>
    <w:unhideWhenUsed/>
    <w:rsid w:val="005B23EF"/>
    <w:rPr>
      <w:sz w:val="24"/>
    </w:rPr>
  </w:style>
  <w:style w:type="character" w:customStyle="1" w:styleId="CommentTextChar">
    <w:name w:val="Comment Text Char"/>
    <w:basedOn w:val="DefaultParagraphFont"/>
    <w:link w:val="CommentText"/>
    <w:uiPriority w:val="99"/>
    <w:semiHidden/>
    <w:rsid w:val="005B23EF"/>
    <w:rPr>
      <w:rFonts w:ascii="Arial" w:hAnsi="Arial"/>
    </w:rPr>
  </w:style>
  <w:style w:type="paragraph" w:styleId="CommentSubject">
    <w:name w:val="annotation subject"/>
    <w:basedOn w:val="CommentText"/>
    <w:next w:val="CommentText"/>
    <w:link w:val="CommentSubjectChar"/>
    <w:uiPriority w:val="99"/>
    <w:semiHidden/>
    <w:unhideWhenUsed/>
    <w:rsid w:val="005B23EF"/>
    <w:rPr>
      <w:b/>
      <w:bCs/>
      <w:sz w:val="20"/>
      <w:szCs w:val="20"/>
    </w:rPr>
  </w:style>
  <w:style w:type="character" w:customStyle="1" w:styleId="CommentSubjectChar">
    <w:name w:val="Comment Subject Char"/>
    <w:basedOn w:val="CommentTextChar"/>
    <w:link w:val="CommentSubject"/>
    <w:uiPriority w:val="99"/>
    <w:semiHidden/>
    <w:rsid w:val="005B23EF"/>
    <w:rPr>
      <w:rFonts w:ascii="Arial" w:hAnsi="Arial"/>
      <w:b/>
      <w:bCs/>
      <w:sz w:val="20"/>
      <w:szCs w:val="20"/>
    </w:rPr>
  </w:style>
  <w:style w:type="paragraph" w:styleId="Revision">
    <w:name w:val="Revision"/>
    <w:hidden/>
    <w:uiPriority w:val="99"/>
    <w:semiHidden/>
    <w:rsid w:val="005B23EF"/>
    <w:rPr>
      <w:rFonts w:ascii="Arial" w:hAnsi="Arial"/>
      <w:sz w:val="22"/>
    </w:rPr>
  </w:style>
  <w:style w:type="paragraph" w:styleId="BalloonText">
    <w:name w:val="Balloon Text"/>
    <w:basedOn w:val="Normal"/>
    <w:link w:val="BalloonTextChar"/>
    <w:uiPriority w:val="99"/>
    <w:semiHidden/>
    <w:unhideWhenUsed/>
    <w:rsid w:val="005B2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3EF"/>
    <w:rPr>
      <w:rFonts w:ascii="Lucida Grande" w:hAnsi="Lucida Grande" w:cs="Lucida Grande"/>
      <w:sz w:val="18"/>
      <w:szCs w:val="18"/>
    </w:rPr>
  </w:style>
  <w:style w:type="character" w:styleId="FollowedHyperlink">
    <w:name w:val="FollowedHyperlink"/>
    <w:basedOn w:val="DefaultParagraphFont"/>
    <w:uiPriority w:val="99"/>
    <w:semiHidden/>
    <w:unhideWhenUsed/>
    <w:rsid w:val="00B60E46"/>
    <w:rPr>
      <w:color w:val="680000" w:themeColor="followedHyperlink"/>
      <w:u w:val="single"/>
    </w:rPr>
  </w:style>
  <w:style w:type="character" w:customStyle="1" w:styleId="Heading5Char">
    <w:name w:val="Heading 5 Char"/>
    <w:basedOn w:val="DefaultParagraphFont"/>
    <w:link w:val="Heading5"/>
    <w:uiPriority w:val="9"/>
    <w:rsid w:val="003B007E"/>
    <w:rPr>
      <w:rFonts w:ascii="Arial" w:hAnsi="Arial" w:cstheme="majorBidi"/>
      <w:i/>
      <w:sz w:val="22"/>
      <w:u w:val="single"/>
    </w:rPr>
  </w:style>
  <w:style w:type="paragraph" w:styleId="Caption">
    <w:name w:val="caption"/>
    <w:aliases w:val="Para"/>
    <w:basedOn w:val="Normal"/>
    <w:next w:val="Normal"/>
    <w:qFormat/>
    <w:rsid w:val="00324521"/>
    <w:rPr>
      <w:rFonts w:ascii="Times New Roman" w:eastAsia="Times New Roman" w:hAnsi="Times New Roman" w:cs="Times New Roman"/>
      <w:b/>
      <w:bCs/>
      <w:sz w:val="28"/>
      <w:szCs w:val="20"/>
      <w:lang w:eastAsia="en-US"/>
    </w:rPr>
  </w:style>
  <w:style w:type="paragraph" w:customStyle="1" w:styleId="ColorfulShading-Accent31">
    <w:name w:val="Colorful Shading - Accent 31"/>
    <w:basedOn w:val="Normal"/>
    <w:qFormat/>
    <w:rsid w:val="00324521"/>
    <w:pPr>
      <w:numPr>
        <w:numId w:val="19"/>
      </w:numPr>
      <w:spacing w:before="120"/>
      <w:jc w:val="both"/>
    </w:pPr>
    <w:rPr>
      <w:rFonts w:ascii="Garamond" w:eastAsia="Times New Roman" w:hAnsi="Garamond" w:cs="Times New Roman"/>
      <w:lang w:eastAsia="en-US"/>
    </w:rPr>
  </w:style>
  <w:style w:type="paragraph" w:customStyle="1" w:styleId="Bullets">
    <w:name w:val="Bullets"/>
    <w:basedOn w:val="Normal"/>
    <w:link w:val="BulletsChar"/>
    <w:qFormat/>
    <w:rsid w:val="0087361A"/>
    <w:pPr>
      <w:numPr>
        <w:numId w:val="23"/>
      </w:numPr>
      <w:spacing w:before="60"/>
    </w:pPr>
    <w:rPr>
      <w:rFonts w:ascii="Times New Roman" w:eastAsia="Times New Roman" w:hAnsi="Times New Roman" w:cs="Angsana New"/>
      <w:noProof/>
      <w:sz w:val="20"/>
      <w:szCs w:val="22"/>
      <w:lang w:eastAsia="en-US"/>
    </w:rPr>
  </w:style>
  <w:style w:type="character" w:customStyle="1" w:styleId="BulletsChar">
    <w:name w:val="Bullets Char"/>
    <w:basedOn w:val="DefaultParagraphFont"/>
    <w:link w:val="Bullets"/>
    <w:rsid w:val="0087361A"/>
    <w:rPr>
      <w:rFonts w:ascii="Times New Roman" w:eastAsia="Times New Roman" w:hAnsi="Times New Roman" w:cs="Angsana New"/>
      <w:noProof/>
      <w:sz w:val="2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aj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15"/>
    <w:rPr>
      <w:rFonts w:ascii="Arial" w:hAnsi="Arial"/>
      <w:sz w:val="22"/>
    </w:rPr>
  </w:style>
  <w:style w:type="paragraph" w:styleId="Heading1">
    <w:name w:val="heading 1"/>
    <w:basedOn w:val="Normal"/>
    <w:next w:val="Normal"/>
    <w:link w:val="Heading1Char"/>
    <w:uiPriority w:val="9"/>
    <w:qFormat/>
    <w:rsid w:val="00AC3967"/>
    <w:pPr>
      <w:keepNext/>
      <w:keepLines/>
      <w:outlineLvl w:val="0"/>
    </w:pPr>
    <w:rPr>
      <w:rFonts w:cstheme="majorBidi"/>
      <w:b/>
      <w:bCs/>
      <w:sz w:val="24"/>
      <w:szCs w:val="32"/>
    </w:rPr>
  </w:style>
  <w:style w:type="paragraph" w:styleId="Heading2">
    <w:name w:val="heading 2"/>
    <w:basedOn w:val="Normal"/>
    <w:next w:val="Normal"/>
    <w:link w:val="Heading2Char"/>
    <w:qFormat/>
    <w:rsid w:val="00AC3967"/>
    <w:pPr>
      <w:keepNext/>
      <w:spacing w:after="60"/>
      <w:ind w:left="720"/>
      <w:jc w:val="both"/>
      <w:outlineLvl w:val="1"/>
    </w:pPr>
    <w:rPr>
      <w:rFonts w:ascii="Arial Narrow" w:eastAsia="Times New Roman" w:hAnsi="Arial Narrow" w:cs="Times New Roman"/>
      <w:b/>
      <w:bCs/>
      <w:lang w:val="en-GB" w:eastAsia="en-US"/>
    </w:rPr>
  </w:style>
  <w:style w:type="paragraph" w:styleId="Heading3">
    <w:name w:val="heading 3"/>
    <w:basedOn w:val="Normal"/>
    <w:next w:val="Normal"/>
    <w:link w:val="Heading3Char"/>
    <w:uiPriority w:val="9"/>
    <w:unhideWhenUsed/>
    <w:qFormat/>
    <w:rsid w:val="00C62E42"/>
    <w:pPr>
      <w:keepNext/>
      <w:keepLines/>
      <w:outlineLvl w:val="2"/>
    </w:pPr>
    <w:rPr>
      <w:rFonts w:cstheme="majorBidi"/>
      <w:b/>
      <w:bCs/>
    </w:rPr>
  </w:style>
  <w:style w:type="paragraph" w:styleId="Heading4">
    <w:name w:val="heading 4"/>
    <w:basedOn w:val="Normal"/>
    <w:next w:val="Normal"/>
    <w:link w:val="Heading4Char"/>
    <w:uiPriority w:val="9"/>
    <w:unhideWhenUsed/>
    <w:qFormat/>
    <w:rsid w:val="003B007E"/>
    <w:pPr>
      <w:keepNext/>
      <w:keepLines/>
      <w:outlineLvl w:val="3"/>
    </w:pPr>
    <w:rPr>
      <w:rFonts w:cstheme="majorBidi"/>
      <w:b/>
      <w:bCs/>
      <w:i/>
      <w:iCs/>
    </w:rPr>
  </w:style>
  <w:style w:type="paragraph" w:styleId="Heading5">
    <w:name w:val="heading 5"/>
    <w:basedOn w:val="Normal"/>
    <w:next w:val="Normal"/>
    <w:link w:val="Heading5Char"/>
    <w:uiPriority w:val="9"/>
    <w:unhideWhenUsed/>
    <w:qFormat/>
    <w:rsid w:val="003B007E"/>
    <w:pPr>
      <w:keepNext/>
      <w:keepLines/>
      <w:outlineLvl w:val="4"/>
    </w:pPr>
    <w:rPr>
      <w:rFonts w:cstheme="majorBidi"/>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967"/>
    <w:rPr>
      <w:rFonts w:ascii="Arial" w:hAnsi="Arial" w:cstheme="majorBidi"/>
      <w:b/>
      <w:bCs/>
      <w:szCs w:val="32"/>
    </w:rPr>
  </w:style>
  <w:style w:type="character" w:customStyle="1" w:styleId="Heading2Char">
    <w:name w:val="Heading 2 Char"/>
    <w:basedOn w:val="DefaultParagraphFont"/>
    <w:link w:val="Heading2"/>
    <w:rsid w:val="00AC3967"/>
    <w:rPr>
      <w:rFonts w:ascii="Arial Narrow" w:eastAsia="Times New Roman" w:hAnsi="Arial Narrow" w:cs="Times New Roman"/>
      <w:b/>
      <w:bCs/>
      <w:sz w:val="22"/>
      <w:lang w:val="en-GB" w:eastAsia="en-US"/>
    </w:rPr>
  </w:style>
  <w:style w:type="character" w:customStyle="1" w:styleId="Heading3Char">
    <w:name w:val="Heading 3 Char"/>
    <w:basedOn w:val="DefaultParagraphFont"/>
    <w:link w:val="Heading3"/>
    <w:uiPriority w:val="9"/>
    <w:rsid w:val="00C62E42"/>
    <w:rPr>
      <w:rFonts w:ascii="Arial" w:hAnsi="Arial" w:cstheme="majorBidi"/>
      <w:b/>
      <w:bCs/>
      <w:sz w:val="22"/>
    </w:rPr>
  </w:style>
  <w:style w:type="character" w:customStyle="1" w:styleId="Heading4Char">
    <w:name w:val="Heading 4 Char"/>
    <w:basedOn w:val="DefaultParagraphFont"/>
    <w:link w:val="Heading4"/>
    <w:uiPriority w:val="9"/>
    <w:rsid w:val="003B007E"/>
    <w:rPr>
      <w:rFonts w:ascii="Arial" w:hAnsi="Arial" w:cstheme="majorBidi"/>
      <w:b/>
      <w:bCs/>
      <w:i/>
      <w:iCs/>
      <w:sz w:val="22"/>
    </w:rPr>
  </w:style>
  <w:style w:type="paragraph" w:styleId="FootnoteText">
    <w:name w:val="footnote text"/>
    <w:basedOn w:val="Normal"/>
    <w:link w:val="FootnoteTextChar"/>
    <w:uiPriority w:val="99"/>
    <w:rsid w:val="003B007E"/>
    <w:pPr>
      <w:widowControl w:val="0"/>
      <w:jc w:val="both"/>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rsid w:val="003B007E"/>
    <w:rPr>
      <w:rFonts w:ascii="Arial" w:eastAsia="Times New Roman" w:hAnsi="Arial" w:cs="Times New Roman"/>
      <w:sz w:val="18"/>
      <w:szCs w:val="20"/>
      <w:lang w:eastAsia="en-US"/>
    </w:rPr>
  </w:style>
  <w:style w:type="character" w:styleId="FootnoteReference">
    <w:name w:val="footnote reference"/>
    <w:uiPriority w:val="99"/>
    <w:unhideWhenUsed/>
    <w:rsid w:val="00AC3967"/>
    <w:rPr>
      <w:vertAlign w:val="superscript"/>
    </w:rPr>
  </w:style>
  <w:style w:type="paragraph" w:styleId="Header">
    <w:name w:val="header"/>
    <w:basedOn w:val="Normal"/>
    <w:link w:val="HeaderChar"/>
    <w:rsid w:val="00AC3967"/>
    <w:pPr>
      <w:tabs>
        <w:tab w:val="center" w:pos="4153"/>
        <w:tab w:val="right" w:pos="8306"/>
      </w:tabs>
      <w:spacing w:after="60"/>
      <w:jc w:val="both"/>
    </w:pPr>
    <w:rPr>
      <w:rFonts w:eastAsia="Times New Roman" w:cs="Times New Roman"/>
      <w:lang w:val="en-GB" w:eastAsia="en-US"/>
    </w:rPr>
  </w:style>
  <w:style w:type="character" w:customStyle="1" w:styleId="HeaderChar">
    <w:name w:val="Header Char"/>
    <w:basedOn w:val="DefaultParagraphFont"/>
    <w:link w:val="Header"/>
    <w:rsid w:val="00AC3967"/>
    <w:rPr>
      <w:rFonts w:ascii="Arial" w:eastAsia="Times New Roman" w:hAnsi="Arial" w:cs="Times New Roman"/>
      <w:sz w:val="22"/>
      <w:lang w:val="en-GB" w:eastAsia="en-US"/>
    </w:rPr>
  </w:style>
  <w:style w:type="paragraph" w:styleId="Footer">
    <w:name w:val="footer"/>
    <w:basedOn w:val="Normal"/>
    <w:link w:val="FooterChar"/>
    <w:rsid w:val="00AC3967"/>
    <w:pPr>
      <w:tabs>
        <w:tab w:val="center" w:pos="4153"/>
        <w:tab w:val="right" w:pos="8306"/>
      </w:tabs>
      <w:spacing w:after="60"/>
      <w:jc w:val="both"/>
    </w:pPr>
    <w:rPr>
      <w:rFonts w:eastAsia="Times New Roman" w:cs="Times New Roman"/>
      <w:lang w:val="en-GB" w:eastAsia="en-US"/>
    </w:rPr>
  </w:style>
  <w:style w:type="character" w:customStyle="1" w:styleId="FooterChar">
    <w:name w:val="Footer Char"/>
    <w:basedOn w:val="DefaultParagraphFont"/>
    <w:link w:val="Footer"/>
    <w:rsid w:val="00AC3967"/>
    <w:rPr>
      <w:rFonts w:ascii="Arial" w:eastAsia="Times New Roman" w:hAnsi="Arial" w:cs="Times New Roman"/>
      <w:sz w:val="22"/>
      <w:lang w:val="en-GB" w:eastAsia="en-US"/>
    </w:rPr>
  </w:style>
  <w:style w:type="character" w:styleId="PageNumber">
    <w:name w:val="page number"/>
    <w:basedOn w:val="DefaultParagraphFont"/>
    <w:rsid w:val="00AC3967"/>
    <w:rPr>
      <w:rFonts w:ascii="Arial" w:hAnsi="Arial"/>
      <w:sz w:val="22"/>
    </w:rPr>
  </w:style>
  <w:style w:type="paragraph" w:styleId="BodyText3">
    <w:name w:val="Body Text 3"/>
    <w:basedOn w:val="Normal"/>
    <w:link w:val="BodyText3Char"/>
    <w:rsid w:val="00AC3967"/>
    <w:pPr>
      <w:spacing w:after="60"/>
      <w:jc w:val="both"/>
    </w:pPr>
    <w:rPr>
      <w:rFonts w:eastAsia="Times New Roman" w:cs="Times New Roman"/>
      <w:szCs w:val="20"/>
      <w:lang w:eastAsia="en-US"/>
    </w:rPr>
  </w:style>
  <w:style w:type="character" w:customStyle="1" w:styleId="BodyText3Char">
    <w:name w:val="Body Text 3 Char"/>
    <w:basedOn w:val="DefaultParagraphFont"/>
    <w:link w:val="BodyText3"/>
    <w:rsid w:val="00AC3967"/>
    <w:rPr>
      <w:rFonts w:ascii="Arial" w:eastAsia="Times New Roman" w:hAnsi="Arial" w:cs="Times New Roman"/>
      <w:sz w:val="22"/>
      <w:szCs w:val="20"/>
      <w:lang w:eastAsia="en-US"/>
    </w:rPr>
  </w:style>
  <w:style w:type="character" w:styleId="Hyperlink">
    <w:name w:val="Hyperlink"/>
    <w:uiPriority w:val="99"/>
    <w:rsid w:val="00C87ADA"/>
    <w:rPr>
      <w:rFonts w:ascii="Arial" w:hAnsi="Arial"/>
      <w:color w:val="60B5CC" w:themeColor="accent2"/>
      <w:sz w:val="22"/>
      <w:u w:val="single"/>
    </w:rPr>
  </w:style>
  <w:style w:type="character" w:styleId="Emphasis">
    <w:name w:val="Emphasis"/>
    <w:qFormat/>
    <w:rsid w:val="00AC3967"/>
    <w:rPr>
      <w:i/>
      <w:iCs/>
    </w:rPr>
  </w:style>
  <w:style w:type="paragraph" w:styleId="Title">
    <w:name w:val="Title"/>
    <w:basedOn w:val="Normal"/>
    <w:next w:val="Normal"/>
    <w:link w:val="TitleChar"/>
    <w:uiPriority w:val="10"/>
    <w:rsid w:val="00AC3967"/>
    <w:pPr>
      <w:pBdr>
        <w:bottom w:val="single" w:sz="8" w:space="4" w:color="F0AD00" w:themeColor="accent1"/>
      </w:pBdr>
      <w:contextualSpacing/>
      <w:jc w:val="center"/>
    </w:pPr>
    <w:rPr>
      <w:rFonts w:cstheme="majorBidi"/>
      <w:spacing w:val="5"/>
      <w:kern w:val="28"/>
      <w:sz w:val="28"/>
      <w:szCs w:val="52"/>
    </w:rPr>
  </w:style>
  <w:style w:type="character" w:customStyle="1" w:styleId="TitleChar">
    <w:name w:val="Title Char"/>
    <w:basedOn w:val="DefaultParagraphFont"/>
    <w:link w:val="Title"/>
    <w:uiPriority w:val="10"/>
    <w:rsid w:val="00AC3967"/>
    <w:rPr>
      <w:rFonts w:ascii="Arial" w:hAnsi="Arial" w:cstheme="majorBidi"/>
      <w:spacing w:val="5"/>
      <w:kern w:val="28"/>
      <w:sz w:val="28"/>
      <w:szCs w:val="52"/>
    </w:rPr>
  </w:style>
  <w:style w:type="table" w:styleId="TableGrid">
    <w:name w:val="Table Grid"/>
    <w:basedOn w:val="TableNormal"/>
    <w:uiPriority w:val="59"/>
    <w:rsid w:val="00AC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64CE6"/>
    <w:rPr>
      <w:color w:val="B38000" w:themeColor="accent1" w:themeShade="BF"/>
    </w:rPr>
    <w:tblPr>
      <w:tblStyleRowBandSize w:val="1"/>
      <w:tblStyleColBandSize w:val="1"/>
      <w:tblBorders>
        <w:top w:val="single" w:sz="8" w:space="0" w:color="F0AD00" w:themeColor="accent1"/>
        <w:bottom w:val="single" w:sz="8" w:space="0" w:color="F0AD00" w:themeColor="accent1"/>
      </w:tblBorders>
    </w:tblPr>
    <w:tblStylePr w:type="fir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la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C" w:themeFill="accent1" w:themeFillTint="3F"/>
      </w:tcPr>
    </w:tblStylePr>
    <w:tblStylePr w:type="band1Horz">
      <w:tblPr/>
      <w:tcPr>
        <w:tcBorders>
          <w:left w:val="nil"/>
          <w:right w:val="nil"/>
          <w:insideH w:val="nil"/>
          <w:insideV w:val="nil"/>
        </w:tcBorders>
        <w:shd w:val="clear" w:color="auto" w:fill="FFECBC" w:themeFill="accent1" w:themeFillTint="3F"/>
      </w:tcPr>
    </w:tblStylePr>
  </w:style>
  <w:style w:type="table" w:styleId="LightList-Accent1">
    <w:name w:val="Light List Accent 1"/>
    <w:basedOn w:val="TableNormal"/>
    <w:uiPriority w:val="61"/>
    <w:rsid w:val="00264CE6"/>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styleId="LightList-Accent4">
    <w:name w:val="Light List Accent 4"/>
    <w:basedOn w:val="TableNormal"/>
    <w:uiPriority w:val="61"/>
    <w:rsid w:val="00264CE6"/>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tblBorders>
    </w:tblPr>
    <w:tblStylePr w:type="firstRow">
      <w:pPr>
        <w:spacing w:before="0" w:after="0" w:line="240" w:lineRule="auto"/>
      </w:pPr>
      <w:rPr>
        <w:b/>
        <w:bCs/>
        <w:color w:val="FFFFFF" w:themeColor="background1"/>
      </w:rPr>
      <w:tblPr/>
      <w:tcPr>
        <w:shd w:val="clear" w:color="auto" w:fill="6BB76D" w:themeFill="accent4"/>
      </w:tcPr>
    </w:tblStylePr>
    <w:tblStylePr w:type="lastRow">
      <w:pPr>
        <w:spacing w:before="0" w:after="0" w:line="240" w:lineRule="auto"/>
      </w:pPr>
      <w:rPr>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tcBorders>
      </w:tcPr>
    </w:tblStylePr>
    <w:tblStylePr w:type="firstCol">
      <w:rPr>
        <w:b/>
        <w:bCs/>
      </w:rPr>
    </w:tblStylePr>
    <w:tblStylePr w:type="lastCol">
      <w:rPr>
        <w:b/>
        <w:bCs/>
      </w:r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style>
  <w:style w:type="table" w:styleId="LightList-Accent2">
    <w:name w:val="Light List Accent 2"/>
    <w:basedOn w:val="TableNormal"/>
    <w:uiPriority w:val="61"/>
    <w:rsid w:val="00264CE6"/>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tblBorders>
    </w:tblPr>
    <w:tblStylePr w:type="firstRow">
      <w:pPr>
        <w:spacing w:before="0" w:after="0" w:line="240" w:lineRule="auto"/>
      </w:pPr>
      <w:rPr>
        <w:b/>
        <w:bCs/>
        <w:color w:val="FFFFFF" w:themeColor="background1"/>
      </w:rPr>
      <w:tblPr/>
      <w:tcPr>
        <w:shd w:val="clear" w:color="auto" w:fill="60B5CC" w:themeFill="accent2"/>
      </w:tcPr>
    </w:tblStylePr>
    <w:tblStylePr w:type="lastRow">
      <w:pPr>
        <w:spacing w:before="0" w:after="0" w:line="240" w:lineRule="auto"/>
      </w:pPr>
      <w:rPr>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tcBorders>
      </w:tcPr>
    </w:tblStylePr>
    <w:tblStylePr w:type="firstCol">
      <w:rPr>
        <w:b/>
        <w:bCs/>
      </w:rPr>
    </w:tblStylePr>
    <w:tblStylePr w:type="lastCol">
      <w:rPr>
        <w:b/>
        <w:bCs/>
      </w:r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style>
  <w:style w:type="paragraph" w:styleId="ListParagraph">
    <w:name w:val="List Paragraph"/>
    <w:basedOn w:val="Normal"/>
    <w:uiPriority w:val="34"/>
    <w:qFormat/>
    <w:rsid w:val="008A5717"/>
    <w:pPr>
      <w:ind w:left="720" w:firstLine="360"/>
      <w:contextualSpacing/>
    </w:pPr>
    <w:rPr>
      <w:rFonts w:eastAsia="MS PMincho" w:cs="Times New Roman"/>
      <w:szCs w:val="22"/>
    </w:rPr>
  </w:style>
  <w:style w:type="paragraph" w:styleId="TOC1">
    <w:name w:val="toc 1"/>
    <w:basedOn w:val="Normal"/>
    <w:next w:val="Normal"/>
    <w:autoRedefine/>
    <w:uiPriority w:val="39"/>
    <w:unhideWhenUsed/>
    <w:rsid w:val="00426F3E"/>
    <w:pPr>
      <w:spacing w:before="120"/>
    </w:pPr>
    <w:rPr>
      <w:rFonts w:asciiTheme="minorHAnsi" w:hAnsiTheme="minorHAnsi"/>
      <w:b/>
      <w:caps/>
      <w:szCs w:val="22"/>
    </w:rPr>
  </w:style>
  <w:style w:type="paragraph" w:styleId="TOC2">
    <w:name w:val="toc 2"/>
    <w:basedOn w:val="Normal"/>
    <w:next w:val="Normal"/>
    <w:autoRedefine/>
    <w:uiPriority w:val="39"/>
    <w:unhideWhenUsed/>
    <w:rsid w:val="00426F3E"/>
    <w:pPr>
      <w:ind w:left="220"/>
    </w:pPr>
    <w:rPr>
      <w:rFonts w:asciiTheme="minorHAnsi" w:hAnsiTheme="minorHAnsi"/>
      <w:smallCaps/>
      <w:szCs w:val="22"/>
    </w:rPr>
  </w:style>
  <w:style w:type="paragraph" w:styleId="TOC3">
    <w:name w:val="toc 3"/>
    <w:basedOn w:val="Normal"/>
    <w:next w:val="Normal"/>
    <w:autoRedefine/>
    <w:uiPriority w:val="39"/>
    <w:unhideWhenUsed/>
    <w:rsid w:val="00426F3E"/>
    <w:pPr>
      <w:ind w:left="440"/>
    </w:pPr>
    <w:rPr>
      <w:rFonts w:asciiTheme="minorHAnsi" w:hAnsiTheme="minorHAnsi"/>
      <w:i/>
      <w:szCs w:val="22"/>
    </w:rPr>
  </w:style>
  <w:style w:type="paragraph" w:styleId="TOC4">
    <w:name w:val="toc 4"/>
    <w:basedOn w:val="Normal"/>
    <w:next w:val="Normal"/>
    <w:autoRedefine/>
    <w:uiPriority w:val="39"/>
    <w:unhideWhenUsed/>
    <w:rsid w:val="00426F3E"/>
    <w:pPr>
      <w:ind w:left="660"/>
    </w:pPr>
    <w:rPr>
      <w:rFonts w:asciiTheme="minorHAnsi" w:hAnsiTheme="minorHAnsi"/>
      <w:sz w:val="18"/>
      <w:szCs w:val="18"/>
    </w:rPr>
  </w:style>
  <w:style w:type="paragraph" w:styleId="TOC5">
    <w:name w:val="toc 5"/>
    <w:basedOn w:val="Normal"/>
    <w:next w:val="Normal"/>
    <w:autoRedefine/>
    <w:uiPriority w:val="39"/>
    <w:unhideWhenUsed/>
    <w:rsid w:val="00426F3E"/>
    <w:pPr>
      <w:ind w:left="880"/>
    </w:pPr>
    <w:rPr>
      <w:rFonts w:asciiTheme="minorHAnsi" w:hAnsiTheme="minorHAnsi"/>
      <w:sz w:val="18"/>
      <w:szCs w:val="18"/>
    </w:rPr>
  </w:style>
  <w:style w:type="paragraph" w:styleId="TOC6">
    <w:name w:val="toc 6"/>
    <w:basedOn w:val="Normal"/>
    <w:next w:val="Normal"/>
    <w:autoRedefine/>
    <w:uiPriority w:val="39"/>
    <w:unhideWhenUsed/>
    <w:rsid w:val="00426F3E"/>
    <w:pPr>
      <w:ind w:left="1100"/>
    </w:pPr>
    <w:rPr>
      <w:rFonts w:asciiTheme="minorHAnsi" w:hAnsiTheme="minorHAnsi"/>
      <w:sz w:val="18"/>
      <w:szCs w:val="18"/>
    </w:rPr>
  </w:style>
  <w:style w:type="paragraph" w:styleId="TOC7">
    <w:name w:val="toc 7"/>
    <w:basedOn w:val="Normal"/>
    <w:next w:val="Normal"/>
    <w:autoRedefine/>
    <w:uiPriority w:val="39"/>
    <w:unhideWhenUsed/>
    <w:rsid w:val="00426F3E"/>
    <w:pPr>
      <w:ind w:left="1320"/>
    </w:pPr>
    <w:rPr>
      <w:rFonts w:asciiTheme="minorHAnsi" w:hAnsiTheme="minorHAnsi"/>
      <w:sz w:val="18"/>
      <w:szCs w:val="18"/>
    </w:rPr>
  </w:style>
  <w:style w:type="paragraph" w:styleId="TOC8">
    <w:name w:val="toc 8"/>
    <w:basedOn w:val="Normal"/>
    <w:next w:val="Normal"/>
    <w:autoRedefine/>
    <w:uiPriority w:val="39"/>
    <w:unhideWhenUsed/>
    <w:rsid w:val="00426F3E"/>
    <w:pPr>
      <w:ind w:left="1540"/>
    </w:pPr>
    <w:rPr>
      <w:rFonts w:asciiTheme="minorHAnsi" w:hAnsiTheme="minorHAnsi"/>
      <w:sz w:val="18"/>
      <w:szCs w:val="18"/>
    </w:rPr>
  </w:style>
  <w:style w:type="paragraph" w:styleId="TOC9">
    <w:name w:val="toc 9"/>
    <w:basedOn w:val="Normal"/>
    <w:next w:val="Normal"/>
    <w:autoRedefine/>
    <w:uiPriority w:val="39"/>
    <w:unhideWhenUsed/>
    <w:rsid w:val="00426F3E"/>
    <w:pPr>
      <w:ind w:left="1760"/>
    </w:pPr>
    <w:rPr>
      <w:rFonts w:asciiTheme="minorHAnsi" w:hAnsiTheme="minorHAnsi"/>
      <w:sz w:val="18"/>
      <w:szCs w:val="18"/>
    </w:rPr>
  </w:style>
  <w:style w:type="character" w:styleId="CommentReference">
    <w:name w:val="annotation reference"/>
    <w:basedOn w:val="DefaultParagraphFont"/>
    <w:uiPriority w:val="99"/>
    <w:semiHidden/>
    <w:unhideWhenUsed/>
    <w:rsid w:val="005B23EF"/>
    <w:rPr>
      <w:sz w:val="18"/>
      <w:szCs w:val="18"/>
    </w:rPr>
  </w:style>
  <w:style w:type="paragraph" w:styleId="CommentText">
    <w:name w:val="annotation text"/>
    <w:basedOn w:val="Normal"/>
    <w:link w:val="CommentTextChar"/>
    <w:uiPriority w:val="99"/>
    <w:semiHidden/>
    <w:unhideWhenUsed/>
    <w:rsid w:val="005B23EF"/>
    <w:rPr>
      <w:sz w:val="24"/>
    </w:rPr>
  </w:style>
  <w:style w:type="character" w:customStyle="1" w:styleId="CommentTextChar">
    <w:name w:val="Comment Text Char"/>
    <w:basedOn w:val="DefaultParagraphFont"/>
    <w:link w:val="CommentText"/>
    <w:uiPriority w:val="99"/>
    <w:semiHidden/>
    <w:rsid w:val="005B23EF"/>
    <w:rPr>
      <w:rFonts w:ascii="Arial" w:hAnsi="Arial"/>
    </w:rPr>
  </w:style>
  <w:style w:type="paragraph" w:styleId="CommentSubject">
    <w:name w:val="annotation subject"/>
    <w:basedOn w:val="CommentText"/>
    <w:next w:val="CommentText"/>
    <w:link w:val="CommentSubjectChar"/>
    <w:uiPriority w:val="99"/>
    <w:semiHidden/>
    <w:unhideWhenUsed/>
    <w:rsid w:val="005B23EF"/>
    <w:rPr>
      <w:b/>
      <w:bCs/>
      <w:sz w:val="20"/>
      <w:szCs w:val="20"/>
    </w:rPr>
  </w:style>
  <w:style w:type="character" w:customStyle="1" w:styleId="CommentSubjectChar">
    <w:name w:val="Comment Subject Char"/>
    <w:basedOn w:val="CommentTextChar"/>
    <w:link w:val="CommentSubject"/>
    <w:uiPriority w:val="99"/>
    <w:semiHidden/>
    <w:rsid w:val="005B23EF"/>
    <w:rPr>
      <w:rFonts w:ascii="Arial" w:hAnsi="Arial"/>
      <w:b/>
      <w:bCs/>
      <w:sz w:val="20"/>
      <w:szCs w:val="20"/>
    </w:rPr>
  </w:style>
  <w:style w:type="paragraph" w:styleId="Revision">
    <w:name w:val="Revision"/>
    <w:hidden/>
    <w:uiPriority w:val="99"/>
    <w:semiHidden/>
    <w:rsid w:val="005B23EF"/>
    <w:rPr>
      <w:rFonts w:ascii="Arial" w:hAnsi="Arial"/>
      <w:sz w:val="22"/>
    </w:rPr>
  </w:style>
  <w:style w:type="paragraph" w:styleId="BalloonText">
    <w:name w:val="Balloon Text"/>
    <w:basedOn w:val="Normal"/>
    <w:link w:val="BalloonTextChar"/>
    <w:uiPriority w:val="99"/>
    <w:semiHidden/>
    <w:unhideWhenUsed/>
    <w:rsid w:val="005B2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3EF"/>
    <w:rPr>
      <w:rFonts w:ascii="Lucida Grande" w:hAnsi="Lucida Grande" w:cs="Lucida Grande"/>
      <w:sz w:val="18"/>
      <w:szCs w:val="18"/>
    </w:rPr>
  </w:style>
  <w:style w:type="character" w:styleId="FollowedHyperlink">
    <w:name w:val="FollowedHyperlink"/>
    <w:basedOn w:val="DefaultParagraphFont"/>
    <w:uiPriority w:val="99"/>
    <w:semiHidden/>
    <w:unhideWhenUsed/>
    <w:rsid w:val="00B60E46"/>
    <w:rPr>
      <w:color w:val="680000" w:themeColor="followedHyperlink"/>
      <w:u w:val="single"/>
    </w:rPr>
  </w:style>
  <w:style w:type="character" w:customStyle="1" w:styleId="Heading5Char">
    <w:name w:val="Heading 5 Char"/>
    <w:basedOn w:val="DefaultParagraphFont"/>
    <w:link w:val="Heading5"/>
    <w:uiPriority w:val="9"/>
    <w:rsid w:val="003B007E"/>
    <w:rPr>
      <w:rFonts w:ascii="Arial" w:hAnsi="Arial" w:cstheme="majorBidi"/>
      <w:i/>
      <w:sz w:val="22"/>
      <w:u w:val="single"/>
    </w:rPr>
  </w:style>
  <w:style w:type="paragraph" w:styleId="Caption">
    <w:name w:val="caption"/>
    <w:aliases w:val="Para"/>
    <w:basedOn w:val="Normal"/>
    <w:next w:val="Normal"/>
    <w:qFormat/>
    <w:rsid w:val="00324521"/>
    <w:rPr>
      <w:rFonts w:ascii="Times New Roman" w:eastAsia="Times New Roman" w:hAnsi="Times New Roman" w:cs="Times New Roman"/>
      <w:b/>
      <w:bCs/>
      <w:sz w:val="28"/>
      <w:szCs w:val="20"/>
      <w:lang w:eastAsia="en-US"/>
    </w:rPr>
  </w:style>
  <w:style w:type="paragraph" w:customStyle="1" w:styleId="ColorfulShading-Accent31">
    <w:name w:val="Colorful Shading - Accent 31"/>
    <w:basedOn w:val="Normal"/>
    <w:qFormat/>
    <w:rsid w:val="00324521"/>
    <w:pPr>
      <w:numPr>
        <w:numId w:val="19"/>
      </w:numPr>
      <w:spacing w:before="120"/>
      <w:jc w:val="both"/>
    </w:pPr>
    <w:rPr>
      <w:rFonts w:ascii="Garamond" w:eastAsia="Times New Roman" w:hAnsi="Garamond" w:cs="Times New Roman"/>
      <w:lang w:eastAsia="en-US"/>
    </w:rPr>
  </w:style>
  <w:style w:type="paragraph" w:customStyle="1" w:styleId="Bullets">
    <w:name w:val="Bullets"/>
    <w:basedOn w:val="Normal"/>
    <w:link w:val="BulletsChar"/>
    <w:qFormat/>
    <w:rsid w:val="0087361A"/>
    <w:pPr>
      <w:numPr>
        <w:numId w:val="23"/>
      </w:numPr>
      <w:spacing w:before="60"/>
    </w:pPr>
    <w:rPr>
      <w:rFonts w:ascii="Times New Roman" w:eastAsia="Times New Roman" w:hAnsi="Times New Roman" w:cs="Angsana New"/>
      <w:noProof/>
      <w:sz w:val="20"/>
      <w:szCs w:val="22"/>
      <w:lang w:eastAsia="en-US"/>
    </w:rPr>
  </w:style>
  <w:style w:type="character" w:customStyle="1" w:styleId="BulletsChar">
    <w:name w:val="Bullets Char"/>
    <w:basedOn w:val="DefaultParagraphFont"/>
    <w:link w:val="Bullets"/>
    <w:rsid w:val="0087361A"/>
    <w:rPr>
      <w:rFonts w:ascii="Times New Roman" w:eastAsia="Times New Roman" w:hAnsi="Times New Roman" w:cs="Angsana New"/>
      <w:noProof/>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8221">
      <w:bodyDiv w:val="1"/>
      <w:marLeft w:val="0"/>
      <w:marRight w:val="0"/>
      <w:marTop w:val="0"/>
      <w:marBottom w:val="0"/>
      <w:divBdr>
        <w:top w:val="none" w:sz="0" w:space="0" w:color="auto"/>
        <w:left w:val="none" w:sz="0" w:space="0" w:color="auto"/>
        <w:bottom w:val="none" w:sz="0" w:space="0" w:color="auto"/>
        <w:right w:val="none" w:sz="0" w:space="0" w:color="auto"/>
      </w:divBdr>
    </w:div>
    <w:div w:id="776214618">
      <w:bodyDiv w:val="1"/>
      <w:marLeft w:val="0"/>
      <w:marRight w:val="0"/>
      <w:marTop w:val="0"/>
      <w:marBottom w:val="0"/>
      <w:divBdr>
        <w:top w:val="none" w:sz="0" w:space="0" w:color="auto"/>
        <w:left w:val="none" w:sz="0" w:space="0" w:color="auto"/>
        <w:bottom w:val="none" w:sz="0" w:space="0" w:color="auto"/>
        <w:right w:val="none" w:sz="0" w:space="0" w:color="auto"/>
      </w:divBdr>
    </w:div>
    <w:div w:id="1132283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hanadistricts.com/home/"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un.org/Docs/sc/committees/1267/1267ListEng.htm"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image" Target="media/image2.gif"/><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3" Type="http://schemas.openxmlformats.org/officeDocument/2006/relationships/hyperlink" Target="http://new.uneca.org/Portals/acpc/documents/working_papers/WP3-Climate%20data%20network%20and%20rescuing%20draft%20final.pdf" TargetMode="External"/><Relationship Id="rId2" Type="http://schemas.openxmlformats.org/officeDocument/2006/relationships/hyperlink" Target="http://news.bbc.co.uk/2/hi/health/1966020.stm" TargetMode="External"/><Relationship Id="rId1" Type="http://schemas.openxmlformats.org/officeDocument/2006/relationships/hyperlink" Target="http://www.fews.net" TargetMode="External"/><Relationship Id="rId6" Type="http://schemas.openxmlformats.org/officeDocument/2006/relationships/hyperlink" Target="http://www.unhabitat.org/grhs/2011" TargetMode="External"/><Relationship Id="rId5" Type="http://schemas.openxmlformats.org/officeDocument/2006/relationships/hyperlink" Target="file:///C:/Users/shoko.takemoto/Dropbox/UNDP%20Ghana/02_E&amp;E%20Projects/13_Norway/01_Proposal/04_Project%20Document/(World%20Bank,%202011,%20Climate%20Risk%20and%20Adaptation%20Country%20Profile.%20Available%20at%20http:/sdwebx.worldbank.org/climateportalb/doc/GFDRRCountryProfiles/wb_" TargetMode="External"/><Relationship Id="rId4" Type="http://schemas.openxmlformats.org/officeDocument/2006/relationships/hyperlink" Target="http://www.irinnews.org/Report/74278/GHANA-Nearly-275-000-affected-by-floods-in-little-known-disaste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roDo">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2014-10-15T12:00:00+00:00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1159</Value>
      <Value>1</Value>
      <Value>763</Value>
    </TaxCatchAll>
    <c4e2ab2cc9354bbf9064eeb465a566ea xmlns="1ed4137b-41b2-488b-8250-6d369ec27664">
      <Terms xmlns="http://schemas.microsoft.com/office/infopath/2007/PartnerControls"/>
    </c4e2ab2cc9354bbf9064eeb465a566ea>
    <UndpProjectNo xmlns="1ed4137b-41b2-488b-8250-6d369ec27664">00072067</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_dlc_DocId xmlns="f1161f5b-24a3-4c2d-bc81-44cb9325e8ee">ATLASPDC-4-22695</_dlc_DocId>
    <_dlc_DocIdUrl xmlns="f1161f5b-24a3-4c2d-bc81-44cb9325e8ee">
      <Url>https://info.undp.org/docs/pdc/_layouts/DocIdRedir.aspx?ID=ATLASPDC-4-22695</Url>
      <Description>ATLASPDC-4-22695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213670-85B5-4291-9000-61214C90146D}"/>
</file>

<file path=customXml/itemProps2.xml><?xml version="1.0" encoding="utf-8"?>
<ds:datastoreItem xmlns:ds="http://schemas.openxmlformats.org/officeDocument/2006/customXml" ds:itemID="{7EAD45EF-15A1-4492-AC92-A312072887CD}"/>
</file>

<file path=customXml/itemProps3.xml><?xml version="1.0" encoding="utf-8"?>
<ds:datastoreItem xmlns:ds="http://schemas.openxmlformats.org/officeDocument/2006/customXml" ds:itemID="{532390C1-D446-42EE-8B65-9A704E60FE98}"/>
</file>

<file path=customXml/itemProps4.xml><?xml version="1.0" encoding="utf-8"?>
<ds:datastoreItem xmlns:ds="http://schemas.openxmlformats.org/officeDocument/2006/customXml" ds:itemID="{1824DC68-8EDA-4A54-B5F0-F84A2D947B78}"/>
</file>

<file path=customXml/itemProps5.xml><?xml version="1.0" encoding="utf-8"?>
<ds:datastoreItem xmlns:ds="http://schemas.openxmlformats.org/officeDocument/2006/customXml" ds:itemID="{FD4341D7-0E63-4DB1-9583-6280DF69B3D0}"/>
</file>

<file path=customXml/itemProps6.xml><?xml version="1.0" encoding="utf-8"?>
<ds:datastoreItem xmlns:ds="http://schemas.openxmlformats.org/officeDocument/2006/customXml" ds:itemID="{369FE3AB-7C52-47E1-B23A-54267375D67C}"/>
</file>

<file path=docProps/app.xml><?xml version="1.0" encoding="utf-8"?>
<Properties xmlns="http://schemas.openxmlformats.org/officeDocument/2006/extended-properties" xmlns:vt="http://schemas.openxmlformats.org/officeDocument/2006/docPropsVTypes">
  <Template>Normal</Template>
  <TotalTime>1</TotalTime>
  <Pages>37</Pages>
  <Words>13989</Words>
  <Characters>79738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Shoko Takemoto</dc:creator>
  <cp:lastModifiedBy>louis kuukpen</cp:lastModifiedBy>
  <cp:revision>2</cp:revision>
  <cp:lastPrinted>2012-11-15T07:28:00Z</cp:lastPrinted>
  <dcterms:created xsi:type="dcterms:W3CDTF">2014-10-15T12:15:00Z</dcterms:created>
  <dcterms:modified xsi:type="dcterms:W3CDTF">2014-10-15T12:15:00Z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f41706bc-2ae2-49be-88b2-3e2da5178b21</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1159;#GHA|1d2ea0de-5983-4ca5-a610-838eddc7a0d2</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